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1C" w:rsidRDefault="0062461C" w:rsidP="00890BC6">
      <w:pPr>
        <w:spacing w:after="0" w:line="240" w:lineRule="auto"/>
        <w:ind w:right="-180" w:hanging="630"/>
        <w:rPr>
          <w:rFonts w:ascii="Times New Roman" w:eastAsia="Times New Roman" w:hAnsi="Times New Roman" w:cs="Times New Roman"/>
          <w:sz w:val="24"/>
          <w:szCs w:val="24"/>
        </w:rPr>
      </w:pPr>
      <w:bookmarkStart w:id="0" w:name="_GoBack"/>
    </w:p>
    <w:p w:rsidR="001B1A66" w:rsidRDefault="001B1A66" w:rsidP="00885AC8">
      <w:pPr>
        <w:spacing w:after="0" w:line="240" w:lineRule="auto"/>
        <w:ind w:right="-180" w:hanging="630"/>
        <w:jc w:val="center"/>
        <w:rPr>
          <w:rFonts w:ascii="Times New Roman" w:eastAsia="Times New Roman" w:hAnsi="Times New Roman" w:cs="Times New Roman"/>
          <w:b/>
          <w:sz w:val="29"/>
          <w:szCs w:val="29"/>
        </w:rPr>
      </w:pPr>
    </w:p>
    <w:p w:rsidR="00630A65" w:rsidRDefault="00630A65" w:rsidP="00885AC8">
      <w:pPr>
        <w:spacing w:after="0" w:line="240" w:lineRule="auto"/>
        <w:ind w:right="-180" w:hanging="630"/>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Emerging Adults and Psychosis:</w:t>
      </w:r>
    </w:p>
    <w:p w:rsidR="00217D9E" w:rsidRDefault="000515BF" w:rsidP="00885AC8">
      <w:pPr>
        <w:spacing w:after="0" w:line="240" w:lineRule="auto"/>
        <w:ind w:right="-180" w:hanging="630"/>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What Supporters can do to Prevent and Navigate</w:t>
      </w:r>
      <w:r w:rsidR="00630A65">
        <w:rPr>
          <w:rFonts w:ascii="Times New Roman" w:eastAsia="Times New Roman" w:hAnsi="Times New Roman" w:cs="Times New Roman"/>
          <w:b/>
          <w:sz w:val="29"/>
          <w:szCs w:val="29"/>
        </w:rPr>
        <w:t xml:space="preserve"> Criminal Justice </w:t>
      </w:r>
      <w:r w:rsidR="001B1A66">
        <w:rPr>
          <w:rFonts w:ascii="Times New Roman" w:eastAsia="Times New Roman" w:hAnsi="Times New Roman" w:cs="Times New Roman"/>
          <w:b/>
          <w:sz w:val="29"/>
          <w:szCs w:val="29"/>
        </w:rPr>
        <w:t>Involvement</w:t>
      </w:r>
    </w:p>
    <w:p w:rsidR="002A4269" w:rsidRDefault="002A4269" w:rsidP="00217D9E">
      <w:pPr>
        <w:spacing w:after="0" w:line="240" w:lineRule="auto"/>
        <w:ind w:right="-180" w:hanging="630"/>
        <w:rPr>
          <w:rFonts w:ascii="Times New Roman" w:eastAsia="Times New Roman" w:hAnsi="Times New Roman" w:cs="Times New Roman"/>
          <w:b/>
          <w:sz w:val="29"/>
          <w:szCs w:val="29"/>
        </w:rPr>
      </w:pPr>
    </w:p>
    <w:p w:rsidR="00630A65" w:rsidRDefault="00630A65" w:rsidP="00630A65">
      <w:pPr>
        <w:spacing w:after="0" w:line="240" w:lineRule="auto"/>
        <w:ind w:right="-180" w:hanging="630"/>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Why does it matter?</w:t>
      </w:r>
    </w:p>
    <w:p w:rsidR="00630A65" w:rsidRDefault="00630A65" w:rsidP="00630A65">
      <w:pPr>
        <w:spacing w:after="0" w:line="240" w:lineRule="auto"/>
        <w:ind w:right="-180" w:hanging="630"/>
        <w:rPr>
          <w:rFonts w:ascii="Times New Roman" w:eastAsia="Times New Roman" w:hAnsi="Times New Roman" w:cs="Times New Roman"/>
          <w:b/>
          <w:bCs/>
          <w:color w:val="000000"/>
          <w:sz w:val="29"/>
          <w:szCs w:val="29"/>
        </w:rPr>
      </w:pPr>
    </w:p>
    <w:p w:rsidR="00630A65" w:rsidRPr="003822EA" w:rsidRDefault="001F4BE4" w:rsidP="00630A65">
      <w:pPr>
        <w:pStyle w:val="ListParagraph"/>
        <w:numPr>
          <w:ilvl w:val="0"/>
          <w:numId w:val="16"/>
        </w:numPr>
        <w:spacing w:after="0" w:line="240" w:lineRule="auto"/>
        <w:ind w:left="360"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Legal involvement is common among emerging adults with psychosis.</w:t>
      </w:r>
    </w:p>
    <w:p w:rsidR="00630A65" w:rsidRPr="003822EA" w:rsidRDefault="001F4BE4" w:rsidP="000515BF">
      <w:pPr>
        <w:pStyle w:val="ListParagraph"/>
        <w:numPr>
          <w:ilvl w:val="1"/>
          <w:numId w:val="16"/>
        </w:numPr>
        <w:spacing w:after="0" w:line="240" w:lineRule="auto"/>
        <w:ind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 xml:space="preserve">Psychosis in its acute phase prevents individuals from being able to discern what is real from what is not.  As a result, their behavior frequently results in early law enforcement contact. </w:t>
      </w:r>
    </w:p>
    <w:p w:rsidR="000515BF" w:rsidRPr="003822EA" w:rsidRDefault="000515BF" w:rsidP="000515BF">
      <w:pPr>
        <w:pStyle w:val="ListParagraph"/>
        <w:spacing w:after="0" w:line="240" w:lineRule="auto"/>
        <w:ind w:left="1440" w:right="-180"/>
        <w:rPr>
          <w:rFonts w:ascii="Times New Roman" w:eastAsia="Times New Roman" w:hAnsi="Times New Roman" w:cs="Times New Roman"/>
          <w:bCs/>
          <w:color w:val="000000"/>
          <w:sz w:val="24"/>
          <w:szCs w:val="24"/>
        </w:rPr>
      </w:pPr>
    </w:p>
    <w:p w:rsidR="00630A65" w:rsidRPr="003822EA" w:rsidRDefault="001F4BE4" w:rsidP="000515BF">
      <w:pPr>
        <w:pStyle w:val="ListParagraph"/>
        <w:numPr>
          <w:ilvl w:val="1"/>
          <w:numId w:val="16"/>
        </w:numPr>
        <w:spacing w:after="0" w:line="240" w:lineRule="auto"/>
        <w:ind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The police are often the first professionals called in to respond to a mental health crisis, and how they respond can have a lasting impact on the young person’s life.</w:t>
      </w:r>
    </w:p>
    <w:p w:rsidR="00630A65" w:rsidRPr="003822EA" w:rsidRDefault="00630A65" w:rsidP="00630A65">
      <w:pPr>
        <w:spacing w:after="0" w:line="240" w:lineRule="auto"/>
        <w:ind w:right="-180"/>
        <w:rPr>
          <w:rFonts w:ascii="Times New Roman" w:eastAsia="Times New Roman" w:hAnsi="Times New Roman" w:cs="Times New Roman"/>
          <w:bCs/>
          <w:color w:val="000000"/>
          <w:sz w:val="24"/>
          <w:szCs w:val="24"/>
        </w:rPr>
      </w:pPr>
    </w:p>
    <w:p w:rsidR="00630A65" w:rsidRPr="003822EA" w:rsidRDefault="001F4BE4" w:rsidP="00630A65">
      <w:pPr>
        <w:pStyle w:val="ListParagraph"/>
        <w:numPr>
          <w:ilvl w:val="0"/>
          <w:numId w:val="16"/>
        </w:numPr>
        <w:spacing w:after="0" w:line="240" w:lineRule="auto"/>
        <w:ind w:left="360"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A well-informed team can prevent legal involvement and advocate more effectively when needed.</w:t>
      </w:r>
    </w:p>
    <w:p w:rsidR="00630A65" w:rsidRPr="003822EA" w:rsidRDefault="001F4BE4" w:rsidP="000515BF">
      <w:pPr>
        <w:pStyle w:val="ListParagraph"/>
        <w:numPr>
          <w:ilvl w:val="1"/>
          <w:numId w:val="16"/>
        </w:numPr>
        <w:spacing w:after="0" w:line="240" w:lineRule="auto"/>
        <w:ind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Substance abuse and suicidality are common concerns among young people with psychosis, and create additional risk in interactions with the police.</w:t>
      </w:r>
    </w:p>
    <w:p w:rsidR="000515BF" w:rsidRPr="003822EA" w:rsidRDefault="000515BF" w:rsidP="000515BF">
      <w:pPr>
        <w:pStyle w:val="ListParagraph"/>
        <w:spacing w:after="0" w:line="240" w:lineRule="auto"/>
        <w:ind w:left="1440" w:right="-180"/>
        <w:rPr>
          <w:rFonts w:ascii="Times New Roman" w:eastAsia="Times New Roman" w:hAnsi="Times New Roman" w:cs="Times New Roman"/>
          <w:bCs/>
          <w:color w:val="000000"/>
          <w:sz w:val="24"/>
          <w:szCs w:val="24"/>
        </w:rPr>
      </w:pPr>
    </w:p>
    <w:p w:rsidR="00630A65" w:rsidRPr="003822EA" w:rsidRDefault="001F4BE4" w:rsidP="000515BF">
      <w:pPr>
        <w:numPr>
          <w:ilvl w:val="1"/>
          <w:numId w:val="16"/>
        </w:numPr>
        <w:spacing w:after="0" w:line="240" w:lineRule="auto"/>
        <w:ind w:right="-180"/>
        <w:textAlignment w:val="baseline"/>
        <w:rPr>
          <w:rFonts w:ascii="Times New Roman" w:eastAsia="Times New Roman" w:hAnsi="Times New Roman" w:cs="Times New Roman"/>
          <w:color w:val="000000"/>
          <w:sz w:val="24"/>
          <w:szCs w:val="24"/>
        </w:rPr>
      </w:pPr>
      <w:r w:rsidRPr="001F4BE4">
        <w:rPr>
          <w:rFonts w:ascii="Times New Roman" w:eastAsia="Times New Roman" w:hAnsi="Times New Roman" w:cs="Times New Roman"/>
          <w:color w:val="000000"/>
          <w:sz w:val="24"/>
          <w:szCs w:val="24"/>
        </w:rPr>
        <w:t xml:space="preserve">Additional social factors such as race, gender and education may impact the likelihood of incarceration, particularly if the individual is Black, male and does not have a high school degree (Prince, </w:t>
      </w:r>
      <w:proofErr w:type="spellStart"/>
      <w:r w:rsidRPr="001F4BE4">
        <w:rPr>
          <w:rFonts w:ascii="Times New Roman" w:eastAsia="Times New Roman" w:hAnsi="Times New Roman" w:cs="Times New Roman"/>
          <w:color w:val="000000"/>
          <w:sz w:val="24"/>
          <w:szCs w:val="24"/>
        </w:rPr>
        <w:t>Akincigil</w:t>
      </w:r>
      <w:proofErr w:type="spellEnd"/>
      <w:r w:rsidRPr="001F4BE4">
        <w:rPr>
          <w:rFonts w:ascii="Times New Roman" w:eastAsia="Times New Roman" w:hAnsi="Times New Roman" w:cs="Times New Roman"/>
          <w:color w:val="000000"/>
          <w:sz w:val="24"/>
          <w:szCs w:val="24"/>
        </w:rPr>
        <w:t xml:space="preserve"> and </w:t>
      </w:r>
      <w:proofErr w:type="spellStart"/>
      <w:r w:rsidRPr="001F4BE4">
        <w:rPr>
          <w:rFonts w:ascii="Times New Roman" w:eastAsia="Times New Roman" w:hAnsi="Times New Roman" w:cs="Times New Roman"/>
          <w:color w:val="000000"/>
          <w:sz w:val="24"/>
          <w:szCs w:val="24"/>
        </w:rPr>
        <w:t>Bromet</w:t>
      </w:r>
      <w:proofErr w:type="spellEnd"/>
      <w:r w:rsidRPr="001F4BE4">
        <w:rPr>
          <w:rFonts w:ascii="Times New Roman" w:eastAsia="Times New Roman" w:hAnsi="Times New Roman" w:cs="Times New Roman"/>
          <w:color w:val="000000"/>
          <w:sz w:val="24"/>
          <w:szCs w:val="24"/>
        </w:rPr>
        <w:t>, 2007).</w:t>
      </w:r>
    </w:p>
    <w:p w:rsidR="000515BF" w:rsidRPr="003822EA" w:rsidRDefault="000515BF" w:rsidP="000515BF">
      <w:pPr>
        <w:spacing w:after="0" w:line="240" w:lineRule="auto"/>
        <w:ind w:left="1440" w:right="-180"/>
        <w:textAlignment w:val="baseline"/>
        <w:rPr>
          <w:rFonts w:ascii="Times New Roman" w:eastAsia="Times New Roman" w:hAnsi="Times New Roman" w:cs="Times New Roman"/>
          <w:color w:val="000000"/>
          <w:sz w:val="24"/>
          <w:szCs w:val="24"/>
        </w:rPr>
      </w:pPr>
    </w:p>
    <w:p w:rsidR="00630A65" w:rsidRPr="003822EA" w:rsidRDefault="001F4BE4" w:rsidP="000515BF">
      <w:pPr>
        <w:pStyle w:val="ListParagraph"/>
        <w:numPr>
          <w:ilvl w:val="1"/>
          <w:numId w:val="16"/>
        </w:numPr>
        <w:spacing w:after="0" w:line="240" w:lineRule="auto"/>
        <w:ind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Legal charges and incarceration can be a catalyst for help-seeking or can induce lasting trauma and discrimination.</w:t>
      </w:r>
    </w:p>
    <w:p w:rsidR="000515BF" w:rsidRPr="003822EA" w:rsidRDefault="000515BF" w:rsidP="000515BF">
      <w:pPr>
        <w:pStyle w:val="ListParagraph"/>
        <w:spacing w:after="0" w:line="240" w:lineRule="auto"/>
        <w:ind w:left="1440" w:right="-180"/>
        <w:rPr>
          <w:rFonts w:ascii="Times New Roman" w:eastAsia="Times New Roman" w:hAnsi="Times New Roman" w:cs="Times New Roman"/>
          <w:bCs/>
          <w:color w:val="000000"/>
          <w:sz w:val="24"/>
          <w:szCs w:val="24"/>
        </w:rPr>
      </w:pPr>
    </w:p>
    <w:p w:rsidR="00630A65" w:rsidRPr="003822EA" w:rsidRDefault="001F4BE4" w:rsidP="000515BF">
      <w:pPr>
        <w:pStyle w:val="ListParagraph"/>
        <w:numPr>
          <w:ilvl w:val="1"/>
          <w:numId w:val="16"/>
        </w:numPr>
        <w:spacing w:after="0" w:line="240" w:lineRule="auto"/>
        <w:ind w:right="-180"/>
        <w:rPr>
          <w:rFonts w:ascii="Times New Roman" w:eastAsia="Times New Roman" w:hAnsi="Times New Roman" w:cs="Times New Roman"/>
          <w:bCs/>
          <w:color w:val="000000"/>
          <w:sz w:val="24"/>
          <w:szCs w:val="24"/>
        </w:rPr>
      </w:pPr>
      <w:r w:rsidRPr="001F4BE4">
        <w:rPr>
          <w:rFonts w:ascii="Times New Roman" w:eastAsia="Times New Roman" w:hAnsi="Times New Roman" w:cs="Times New Roman"/>
          <w:bCs/>
          <w:color w:val="000000"/>
          <w:sz w:val="24"/>
          <w:szCs w:val="24"/>
        </w:rPr>
        <w:t>Legal system professionals (law enforcement, defense attorneys and prosecutors, judges, etc.) come in contact with mental illness on a daily basis but are not always well-informed or equipped to respond in a way that is likely to prevent recidivism.</w:t>
      </w:r>
    </w:p>
    <w:p w:rsidR="00630A65" w:rsidRDefault="00630A65">
      <w:pPr>
        <w:rPr>
          <w:rFonts w:ascii="Times New Roman" w:eastAsia="Times New Roman" w:hAnsi="Times New Roman" w:cs="Times New Roman"/>
          <w:b/>
          <w:sz w:val="29"/>
          <w:szCs w:val="29"/>
        </w:rPr>
      </w:pPr>
    </w:p>
    <w:p w:rsidR="002A4269" w:rsidRDefault="002A4269" w:rsidP="00217D9E">
      <w:pPr>
        <w:spacing w:after="0" w:line="240" w:lineRule="auto"/>
        <w:ind w:right="-180" w:hanging="630"/>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Plan </w:t>
      </w:r>
      <w:r w:rsidR="00630A65">
        <w:rPr>
          <w:rFonts w:ascii="Times New Roman" w:eastAsia="Times New Roman" w:hAnsi="Times New Roman" w:cs="Times New Roman"/>
          <w:b/>
          <w:sz w:val="29"/>
          <w:szCs w:val="29"/>
        </w:rPr>
        <w:t>a</w:t>
      </w:r>
      <w:r>
        <w:rPr>
          <w:rFonts w:ascii="Times New Roman" w:eastAsia="Times New Roman" w:hAnsi="Times New Roman" w:cs="Times New Roman"/>
          <w:b/>
          <w:sz w:val="29"/>
          <w:szCs w:val="29"/>
        </w:rPr>
        <w:t>head</w:t>
      </w:r>
      <w:r w:rsidR="00630A65">
        <w:rPr>
          <w:rFonts w:ascii="Times New Roman" w:eastAsia="Times New Roman" w:hAnsi="Times New Roman" w:cs="Times New Roman"/>
          <w:b/>
          <w:sz w:val="29"/>
          <w:szCs w:val="29"/>
        </w:rPr>
        <w:t xml:space="preserve"> and be prepared</w:t>
      </w:r>
      <w:r w:rsidR="00885AC8">
        <w:rPr>
          <w:rFonts w:ascii="Times New Roman" w:eastAsia="Times New Roman" w:hAnsi="Times New Roman" w:cs="Times New Roman"/>
          <w:b/>
          <w:sz w:val="29"/>
          <w:szCs w:val="29"/>
        </w:rPr>
        <w:t>.</w:t>
      </w:r>
    </w:p>
    <w:p w:rsidR="002A4269" w:rsidRPr="00050447" w:rsidRDefault="002A4269" w:rsidP="002A4269">
      <w:pPr>
        <w:spacing w:after="0" w:line="240" w:lineRule="auto"/>
        <w:ind w:right="-180" w:hanging="630"/>
        <w:jc w:val="center"/>
        <w:rPr>
          <w:rFonts w:ascii="Times New Roman" w:eastAsia="Times New Roman" w:hAnsi="Times New Roman" w:cs="Times New Roman"/>
          <w:sz w:val="24"/>
          <w:szCs w:val="24"/>
        </w:rPr>
      </w:pPr>
    </w:p>
    <w:p w:rsidR="007655F8" w:rsidRDefault="007655F8" w:rsidP="002A4269">
      <w:pPr>
        <w:pStyle w:val="NormalWeb"/>
        <w:numPr>
          <w:ilvl w:val="0"/>
          <w:numId w:val="9"/>
        </w:numPr>
        <w:spacing w:before="0" w:beforeAutospacing="0" w:after="0" w:afterAutospacing="0"/>
        <w:ind w:right="-180"/>
        <w:textAlignment w:val="baseline"/>
        <w:rPr>
          <w:rFonts w:eastAsiaTheme="minorHAnsi"/>
          <w:bCs/>
          <w:color w:val="000000"/>
        </w:rPr>
      </w:pPr>
      <w:r>
        <w:rPr>
          <w:rFonts w:eastAsiaTheme="minorHAnsi"/>
          <w:b/>
          <w:bCs/>
          <w:color w:val="000000"/>
        </w:rPr>
        <w:t xml:space="preserve">Act as a team.  </w:t>
      </w:r>
      <w:r w:rsidRPr="004E253B">
        <w:rPr>
          <w:rFonts w:eastAsiaTheme="minorHAnsi"/>
          <w:bCs/>
          <w:color w:val="000000"/>
        </w:rPr>
        <w:t>To the degree possible, the youth, family, mental health clinician, and other key supporters should develop a shared plan.</w:t>
      </w:r>
    </w:p>
    <w:p w:rsidR="000515BF" w:rsidRPr="004E253B" w:rsidRDefault="000515BF" w:rsidP="007B3220">
      <w:pPr>
        <w:pStyle w:val="NormalWeb"/>
        <w:spacing w:before="0" w:beforeAutospacing="0" w:after="0" w:afterAutospacing="0"/>
        <w:ind w:left="720" w:right="-180"/>
        <w:textAlignment w:val="baseline"/>
        <w:rPr>
          <w:rFonts w:eastAsiaTheme="minorHAnsi"/>
          <w:bCs/>
          <w:color w:val="000000"/>
        </w:rPr>
      </w:pPr>
    </w:p>
    <w:p w:rsidR="004E253B" w:rsidRDefault="004E253B" w:rsidP="004E253B">
      <w:pPr>
        <w:pStyle w:val="NormalWeb"/>
        <w:numPr>
          <w:ilvl w:val="0"/>
          <w:numId w:val="9"/>
        </w:numPr>
        <w:spacing w:before="0" w:beforeAutospacing="0" w:after="0" w:afterAutospacing="0"/>
        <w:ind w:right="-180"/>
        <w:textAlignment w:val="baseline"/>
        <w:rPr>
          <w:color w:val="000000"/>
        </w:rPr>
      </w:pPr>
      <w:r>
        <w:rPr>
          <w:b/>
          <w:bCs/>
          <w:color w:val="000000"/>
        </w:rPr>
        <w:t>Understand psychosis!</w:t>
      </w:r>
      <w:r>
        <w:rPr>
          <w:color w:val="000000"/>
        </w:rPr>
        <w:t xml:space="preserve"> Use the internet and attend workshops and classes.   If you are involved with an early psychosis program, attend educational workshops. These workshops are an invaluable source of information on psychosis.</w:t>
      </w:r>
      <w:r w:rsidR="00B8378E">
        <w:rPr>
          <w:color w:val="000000"/>
        </w:rPr>
        <w:t xml:space="preserve"> Some free easy-to-access resources for psychosis education include the EASA website (easacommuity.org), the NAMI section on psychosis (</w:t>
      </w:r>
      <w:hyperlink r:id="rId8" w:history="1">
        <w:r w:rsidR="00B8378E" w:rsidRPr="00912596">
          <w:rPr>
            <w:rStyle w:val="Hyperlink"/>
          </w:rPr>
          <w:t>http://www.nami.org/Template.cfm?Section=First_Episode</w:t>
        </w:r>
      </w:hyperlink>
      <w:r w:rsidR="00B8378E">
        <w:rPr>
          <w:color w:val="000000"/>
        </w:rPr>
        <w:t>), the RAISE project from the National Institute for Mental Health</w:t>
      </w:r>
      <w:r w:rsidR="00E86ACC">
        <w:rPr>
          <w:color w:val="000000"/>
        </w:rPr>
        <w:t xml:space="preserve"> (</w:t>
      </w:r>
      <w:hyperlink r:id="rId9" w:history="1">
        <w:r w:rsidR="00E86ACC" w:rsidRPr="00912596">
          <w:rPr>
            <w:rStyle w:val="Hyperlink"/>
          </w:rPr>
          <w:t>http://www.nimh.nih.gov/health/topics/schizophrenia/raise/questions-and-answers-on-raise.shtml</w:t>
        </w:r>
      </w:hyperlink>
      <w:r w:rsidR="00E86ACC">
        <w:rPr>
          <w:color w:val="000000"/>
        </w:rPr>
        <w:t>), and the International Early Psychosis Association (</w:t>
      </w:r>
      <w:hyperlink r:id="rId10" w:history="1">
        <w:r w:rsidR="00E86ACC" w:rsidRPr="00912596">
          <w:rPr>
            <w:rStyle w:val="Hyperlink"/>
          </w:rPr>
          <w:t>http://eppic.org.au/content/international-early-psychosis-association</w:t>
        </w:r>
      </w:hyperlink>
      <w:r w:rsidR="00E86ACC">
        <w:rPr>
          <w:color w:val="000000"/>
        </w:rPr>
        <w:t xml:space="preserve">). </w:t>
      </w:r>
    </w:p>
    <w:p w:rsidR="000515BF" w:rsidRDefault="000515BF" w:rsidP="007B3220">
      <w:pPr>
        <w:pStyle w:val="NormalWeb"/>
        <w:spacing w:before="0" w:beforeAutospacing="0" w:after="0" w:afterAutospacing="0"/>
        <w:ind w:left="720" w:right="-180"/>
        <w:textAlignment w:val="baseline"/>
        <w:rPr>
          <w:color w:val="000000"/>
        </w:rPr>
      </w:pPr>
    </w:p>
    <w:p w:rsidR="002A4269" w:rsidRPr="000515BF" w:rsidRDefault="002A4269" w:rsidP="004E253B">
      <w:pPr>
        <w:pStyle w:val="NormalWeb"/>
        <w:numPr>
          <w:ilvl w:val="0"/>
          <w:numId w:val="9"/>
        </w:numPr>
        <w:spacing w:before="0" w:beforeAutospacing="0" w:after="0" w:afterAutospacing="0"/>
        <w:ind w:right="-180"/>
        <w:textAlignment w:val="baseline"/>
        <w:rPr>
          <w:rFonts w:eastAsiaTheme="minorHAnsi"/>
          <w:b/>
          <w:bCs/>
          <w:color w:val="000000"/>
        </w:rPr>
      </w:pPr>
      <w:r w:rsidRPr="004E253B">
        <w:rPr>
          <w:b/>
          <w:bCs/>
          <w:color w:val="000000"/>
        </w:rPr>
        <w:t xml:space="preserve">Become familiar with the young person’s </w:t>
      </w:r>
      <w:r w:rsidR="004E253B" w:rsidRPr="004E253B">
        <w:rPr>
          <w:b/>
          <w:bCs/>
          <w:color w:val="000000"/>
        </w:rPr>
        <w:t xml:space="preserve">relapse signature, including </w:t>
      </w:r>
      <w:r w:rsidRPr="004E253B">
        <w:rPr>
          <w:b/>
          <w:bCs/>
          <w:color w:val="000000"/>
        </w:rPr>
        <w:t xml:space="preserve">signs, symptoms, </w:t>
      </w:r>
      <w:proofErr w:type="gramStart"/>
      <w:r w:rsidRPr="004E253B">
        <w:rPr>
          <w:b/>
          <w:bCs/>
          <w:color w:val="000000"/>
        </w:rPr>
        <w:t>triggers</w:t>
      </w:r>
      <w:proofErr w:type="gramEnd"/>
      <w:r w:rsidRPr="004E253B">
        <w:rPr>
          <w:b/>
          <w:bCs/>
          <w:color w:val="000000"/>
        </w:rPr>
        <w:t xml:space="preserve">. </w:t>
      </w:r>
      <w:r w:rsidR="004E253B" w:rsidRPr="004E253B">
        <w:rPr>
          <w:bCs/>
          <w:color w:val="000000"/>
        </w:rPr>
        <w:t xml:space="preserve">Review the timeline leading to crisis points/ prior law enforcement involvement, and identify what you can do to prevent or respond to symptom progression.  </w:t>
      </w:r>
      <w:r w:rsidRPr="004E253B">
        <w:rPr>
          <w:color w:val="000000"/>
        </w:rPr>
        <w:t xml:space="preserve">Learning these early warning signs can help you know what to do, what to avoid, and when to reach out for help. </w:t>
      </w:r>
    </w:p>
    <w:p w:rsidR="000515BF" w:rsidRPr="004E253B" w:rsidRDefault="000515BF" w:rsidP="007B3220">
      <w:pPr>
        <w:pStyle w:val="NormalWeb"/>
        <w:spacing w:before="0" w:beforeAutospacing="0" w:after="0" w:afterAutospacing="0"/>
        <w:ind w:left="720" w:right="-180"/>
        <w:textAlignment w:val="baseline"/>
        <w:rPr>
          <w:rFonts w:eastAsiaTheme="minorHAnsi"/>
          <w:b/>
          <w:bCs/>
          <w:color w:val="000000"/>
        </w:rPr>
      </w:pPr>
    </w:p>
    <w:p w:rsidR="004E253B" w:rsidRPr="000515BF" w:rsidRDefault="002A4269" w:rsidP="007655F8">
      <w:pPr>
        <w:pStyle w:val="NormalWeb"/>
        <w:numPr>
          <w:ilvl w:val="0"/>
          <w:numId w:val="9"/>
        </w:numPr>
        <w:spacing w:before="0" w:beforeAutospacing="0" w:after="0" w:afterAutospacing="0"/>
        <w:ind w:right="-180"/>
        <w:textAlignment w:val="baseline"/>
        <w:rPr>
          <w:color w:val="000000"/>
        </w:rPr>
      </w:pPr>
      <w:r w:rsidRPr="007655F8">
        <w:rPr>
          <w:b/>
          <w:bCs/>
          <w:color w:val="000000"/>
        </w:rPr>
        <w:t>Stay calm and be as supportive as you can while maintaining your boundaries</w:t>
      </w:r>
      <w:r w:rsidRPr="004E253B">
        <w:rPr>
          <w:bCs/>
          <w:color w:val="000000"/>
        </w:rPr>
        <w:t xml:space="preserve">. </w:t>
      </w:r>
      <w:r w:rsidR="004E253B" w:rsidRPr="004E253B">
        <w:rPr>
          <w:bCs/>
          <w:color w:val="000000"/>
        </w:rPr>
        <w:t xml:space="preserve">Give each other space.  Ignore what doesn’t matter.  Have simple rules.  Family Guidelines such as those developed for multi-family </w:t>
      </w:r>
      <w:proofErr w:type="spellStart"/>
      <w:r w:rsidR="004E253B" w:rsidRPr="004E253B">
        <w:rPr>
          <w:bCs/>
          <w:color w:val="000000"/>
        </w:rPr>
        <w:t>psychoeducation</w:t>
      </w:r>
      <w:proofErr w:type="spellEnd"/>
      <w:r w:rsidR="004E253B" w:rsidRPr="004E253B">
        <w:rPr>
          <w:bCs/>
          <w:color w:val="000000"/>
        </w:rPr>
        <w:t xml:space="preserve"> can be very helpful in reducing conflict and stress.</w:t>
      </w:r>
    </w:p>
    <w:p w:rsidR="000515BF" w:rsidRPr="004E253B" w:rsidRDefault="000515BF" w:rsidP="007B3220">
      <w:pPr>
        <w:pStyle w:val="NormalWeb"/>
        <w:spacing w:before="0" w:beforeAutospacing="0" w:after="0" w:afterAutospacing="0"/>
        <w:ind w:left="720" w:right="-180"/>
        <w:textAlignment w:val="baseline"/>
        <w:rPr>
          <w:color w:val="000000"/>
        </w:rPr>
      </w:pPr>
    </w:p>
    <w:p w:rsidR="004E253B" w:rsidRDefault="004E253B" w:rsidP="001B1A66">
      <w:pPr>
        <w:pStyle w:val="NormalWeb"/>
        <w:numPr>
          <w:ilvl w:val="0"/>
          <w:numId w:val="9"/>
        </w:numPr>
        <w:spacing w:before="0" w:beforeAutospacing="0" w:after="0" w:afterAutospacing="0"/>
        <w:ind w:right="-180"/>
        <w:textAlignment w:val="baseline"/>
        <w:rPr>
          <w:color w:val="000000"/>
        </w:rPr>
      </w:pPr>
      <w:r>
        <w:rPr>
          <w:b/>
          <w:bCs/>
          <w:color w:val="000000"/>
        </w:rPr>
        <w:t xml:space="preserve">Be involved in the young person’s mental health care </w:t>
      </w:r>
      <w:r>
        <w:rPr>
          <w:color w:val="000000"/>
        </w:rPr>
        <w:t xml:space="preserve">- attend counseling sessions, support groups, medical appointments, etc. Keep in contact with their treatment team (e.g. counselor, case manager, psychiatrist, etc.). They could provide information and record that will help the young person’s case (e.g. a letter of verification for engagement with services, a psychoeducational explanation of psychosis, etc.). </w:t>
      </w:r>
    </w:p>
    <w:p w:rsidR="000515BF" w:rsidRPr="004E253B" w:rsidRDefault="000515BF" w:rsidP="007B3220">
      <w:pPr>
        <w:pStyle w:val="NormalWeb"/>
        <w:spacing w:before="0" w:beforeAutospacing="0" w:after="0" w:afterAutospacing="0"/>
        <w:ind w:left="720" w:right="-180"/>
        <w:textAlignment w:val="baseline"/>
        <w:rPr>
          <w:color w:val="000000"/>
        </w:rPr>
      </w:pPr>
    </w:p>
    <w:p w:rsidR="007655F8" w:rsidRDefault="007655F8" w:rsidP="007655F8">
      <w:pPr>
        <w:pStyle w:val="NormalWeb"/>
        <w:numPr>
          <w:ilvl w:val="0"/>
          <w:numId w:val="9"/>
        </w:numPr>
        <w:spacing w:before="0" w:beforeAutospacing="0" w:after="0" w:afterAutospacing="0"/>
        <w:ind w:right="-180"/>
        <w:textAlignment w:val="baseline"/>
        <w:rPr>
          <w:color w:val="000000"/>
        </w:rPr>
      </w:pPr>
      <w:r>
        <w:rPr>
          <w:b/>
          <w:bCs/>
          <w:color w:val="000000"/>
        </w:rPr>
        <w:t>Pay attention to the risks the youth is facing and develop ways to reduce those</w:t>
      </w:r>
      <w:r w:rsidR="00F76532">
        <w:rPr>
          <w:b/>
          <w:bCs/>
          <w:color w:val="000000"/>
        </w:rPr>
        <w:t xml:space="preserve"> by</w:t>
      </w:r>
      <w:r w:rsidR="00B8378E">
        <w:rPr>
          <w:b/>
          <w:bCs/>
          <w:color w:val="000000"/>
        </w:rPr>
        <w:t xml:space="preserve"> </w:t>
      </w:r>
      <w:r w:rsidR="00F76532">
        <w:rPr>
          <w:b/>
          <w:bCs/>
          <w:color w:val="000000"/>
        </w:rPr>
        <w:t>d</w:t>
      </w:r>
      <w:r>
        <w:rPr>
          <w:b/>
          <w:bCs/>
          <w:color w:val="000000"/>
        </w:rPr>
        <w:t>evelop</w:t>
      </w:r>
      <w:r w:rsidR="00B8378E">
        <w:rPr>
          <w:b/>
          <w:bCs/>
          <w:color w:val="000000"/>
        </w:rPr>
        <w:t>ing</w:t>
      </w:r>
      <w:r>
        <w:rPr>
          <w:b/>
          <w:bCs/>
          <w:color w:val="000000"/>
        </w:rPr>
        <w:t xml:space="preserve"> a crisis </w:t>
      </w:r>
      <w:r w:rsidR="00F76532">
        <w:rPr>
          <w:b/>
          <w:bCs/>
          <w:color w:val="000000"/>
        </w:rPr>
        <w:t xml:space="preserve">prevention and response </w:t>
      </w:r>
      <w:r>
        <w:rPr>
          <w:b/>
          <w:bCs/>
          <w:color w:val="000000"/>
        </w:rPr>
        <w:t>plan with the young person</w:t>
      </w:r>
      <w:r>
        <w:rPr>
          <w:color w:val="000000"/>
        </w:rPr>
        <w:t xml:space="preserve">. </w:t>
      </w:r>
      <w:r w:rsidR="00F76532">
        <w:rPr>
          <w:color w:val="000000"/>
        </w:rPr>
        <w:t xml:space="preserve">If the person is experiencing acute psychosis, remove all weapons from the property and </w:t>
      </w:r>
      <w:bookmarkEnd w:id="0"/>
      <w:r w:rsidR="00F76532">
        <w:rPr>
          <w:color w:val="000000"/>
        </w:rPr>
        <w:t>alert anyone who might provide access to weapons to the situation.  Work as a team</w:t>
      </w:r>
      <w:r>
        <w:rPr>
          <w:color w:val="000000"/>
        </w:rPr>
        <w:t xml:space="preserve"> to identify potential risks and how to reduce those.  For example, is the person experiencing command hallucinations, beliefs or perceptions which may alter their behavior?  Is there a high level of conflict in the person’s environment?  Is there a risk of other impulsive or unsafe behavior based on current symptoms and behavior?  Is the young person experiencing suicidal thoughts?</w:t>
      </w:r>
      <w:r w:rsidR="00F76532" w:rsidRPr="00F76532">
        <w:t xml:space="preserve"> </w:t>
      </w:r>
      <w:hyperlink r:id="rId11" w:history="1">
        <w:r w:rsidR="00F76532">
          <w:rPr>
            <w:rStyle w:val="Hyperlink"/>
            <w:color w:val="1155CC"/>
          </w:rPr>
          <w:t>This</w:t>
        </w:r>
      </w:hyperlink>
      <w:r w:rsidR="00F76532">
        <w:rPr>
          <w:color w:val="000000"/>
        </w:rPr>
        <w:t xml:space="preserve"> is a useful example of a crisis plan. </w:t>
      </w:r>
      <w:r w:rsidR="00E86ACC">
        <w:rPr>
          <w:color w:val="000000"/>
        </w:rPr>
        <w:t xml:space="preserve">Make sure that the crisis plan is shared with the local crisis team and others who need to be involved in implementing the plan (family, treatment team, etc.). </w:t>
      </w:r>
    </w:p>
    <w:p w:rsidR="000515BF" w:rsidRDefault="000515BF" w:rsidP="007B3220">
      <w:pPr>
        <w:pStyle w:val="NormalWeb"/>
        <w:spacing w:before="0" w:beforeAutospacing="0" w:after="0" w:afterAutospacing="0"/>
        <w:ind w:left="720" w:right="-180"/>
        <w:textAlignment w:val="baseline"/>
        <w:rPr>
          <w:color w:val="000000"/>
        </w:rPr>
      </w:pPr>
    </w:p>
    <w:p w:rsidR="00F76532" w:rsidRPr="000515BF" w:rsidRDefault="00F76532" w:rsidP="008E6EA6">
      <w:pPr>
        <w:pStyle w:val="NormalWeb"/>
        <w:numPr>
          <w:ilvl w:val="0"/>
          <w:numId w:val="9"/>
        </w:numPr>
        <w:spacing w:before="0" w:beforeAutospacing="0" w:after="0" w:afterAutospacing="0"/>
        <w:ind w:right="-180"/>
        <w:textAlignment w:val="baseline"/>
        <w:rPr>
          <w:color w:val="000000"/>
        </w:rPr>
      </w:pPr>
      <w:r>
        <w:rPr>
          <w:b/>
          <w:bCs/>
          <w:color w:val="000000"/>
        </w:rPr>
        <w:t xml:space="preserve">Be aware of resources in the community.  </w:t>
      </w:r>
      <w:r w:rsidRPr="00885AC8">
        <w:rPr>
          <w:bCs/>
          <w:color w:val="000000"/>
        </w:rPr>
        <w:t>What is your community’s 24-hour crisis line number?  Is mobile outreach available?  Does law enforcement have a specialized Crisis Intervention Team?  Are there separate mental health or drug courts available, and which types of crimes qualify?</w:t>
      </w:r>
      <w:r w:rsidR="008E6EA6" w:rsidRPr="00885AC8">
        <w:rPr>
          <w:bCs/>
          <w:color w:val="000000"/>
        </w:rPr>
        <w:t xml:space="preserve">  Disability Rights organizations (</w:t>
      </w:r>
      <w:hyperlink r:id="rId12" w:history="1">
        <w:r w:rsidR="008E6EA6" w:rsidRPr="00885AC8">
          <w:rPr>
            <w:rStyle w:val="Hyperlink"/>
            <w:bCs/>
          </w:rPr>
          <w:t>http://www.ndrn.org/</w:t>
        </w:r>
      </w:hyperlink>
      <w:r w:rsidR="008E6EA6" w:rsidRPr="00885AC8">
        <w:rPr>
          <w:bCs/>
          <w:color w:val="000000"/>
        </w:rPr>
        <w:t xml:space="preserve">) and the National Alliance on Mental Illness (NAMI, </w:t>
      </w:r>
      <w:hyperlink r:id="rId13" w:history="1">
        <w:r w:rsidR="008E6EA6" w:rsidRPr="00885AC8">
          <w:rPr>
            <w:rStyle w:val="Hyperlink"/>
            <w:bCs/>
          </w:rPr>
          <w:t>www.nami.org</w:t>
        </w:r>
      </w:hyperlink>
      <w:r w:rsidR="008E6EA6" w:rsidRPr="00885AC8">
        <w:rPr>
          <w:bCs/>
          <w:color w:val="000000"/>
        </w:rPr>
        <w:t>) can provide important information and advocacy.</w:t>
      </w:r>
    </w:p>
    <w:p w:rsidR="000515BF" w:rsidRPr="00885AC8" w:rsidRDefault="000515BF" w:rsidP="007B3220">
      <w:pPr>
        <w:pStyle w:val="NormalWeb"/>
        <w:spacing w:before="0" w:beforeAutospacing="0" w:after="0" w:afterAutospacing="0"/>
        <w:ind w:left="720" w:right="-180"/>
        <w:textAlignment w:val="baseline"/>
        <w:rPr>
          <w:color w:val="000000"/>
        </w:rPr>
      </w:pPr>
    </w:p>
    <w:p w:rsidR="004E253B" w:rsidRDefault="00F76532" w:rsidP="004E253B">
      <w:pPr>
        <w:pStyle w:val="NormalWeb"/>
        <w:numPr>
          <w:ilvl w:val="0"/>
          <w:numId w:val="9"/>
        </w:numPr>
        <w:spacing w:before="0" w:beforeAutospacing="0" w:after="0" w:afterAutospacing="0"/>
        <w:ind w:right="-180"/>
        <w:textAlignment w:val="baseline"/>
        <w:rPr>
          <w:b/>
          <w:bCs/>
          <w:color w:val="000000"/>
        </w:rPr>
      </w:pPr>
      <w:r>
        <w:rPr>
          <w:b/>
          <w:bCs/>
          <w:color w:val="000000"/>
        </w:rPr>
        <w:t>If a</w:t>
      </w:r>
      <w:r w:rsidR="004E253B" w:rsidRPr="004E253B">
        <w:rPr>
          <w:b/>
          <w:bCs/>
          <w:color w:val="000000"/>
        </w:rPr>
        <w:t xml:space="preserve"> young person</w:t>
      </w:r>
      <w:r>
        <w:rPr>
          <w:b/>
          <w:bCs/>
          <w:color w:val="000000"/>
        </w:rPr>
        <w:t>’s behavior puts him/her</w:t>
      </w:r>
      <w:r w:rsidR="004E253B" w:rsidRPr="004E253B">
        <w:rPr>
          <w:b/>
          <w:bCs/>
          <w:color w:val="000000"/>
        </w:rPr>
        <w:t xml:space="preserve"> at risk of law enforcement involvement, provide him/her with information about </w:t>
      </w:r>
      <w:r w:rsidR="004E253B" w:rsidRPr="00F76532">
        <w:rPr>
          <w:b/>
          <w:bCs/>
          <w:color w:val="000000"/>
        </w:rPr>
        <w:t>legal rights and how to interact with police officers</w:t>
      </w:r>
      <w:r w:rsidR="004E253B">
        <w:rPr>
          <w:b/>
          <w:bCs/>
          <w:color w:val="000000"/>
        </w:rPr>
        <w:t>.</w:t>
      </w:r>
      <w:r w:rsidR="00885AC8">
        <w:rPr>
          <w:b/>
          <w:bCs/>
          <w:color w:val="000000"/>
        </w:rPr>
        <w:t xml:space="preserve">  (See youth tip sheet).</w:t>
      </w:r>
    </w:p>
    <w:p w:rsidR="000515BF" w:rsidRDefault="000515BF" w:rsidP="0069539B">
      <w:pPr>
        <w:pStyle w:val="NormalWeb"/>
        <w:spacing w:before="0" w:beforeAutospacing="0" w:after="0" w:afterAutospacing="0"/>
        <w:ind w:left="720" w:right="-180"/>
        <w:textAlignment w:val="baseline"/>
        <w:rPr>
          <w:b/>
          <w:bCs/>
          <w:color w:val="000000"/>
        </w:rPr>
      </w:pPr>
    </w:p>
    <w:p w:rsidR="000515BF" w:rsidRDefault="000515BF" w:rsidP="0069539B">
      <w:pPr>
        <w:pStyle w:val="NormalWeb"/>
        <w:spacing w:before="0" w:beforeAutospacing="0" w:after="0" w:afterAutospacing="0"/>
        <w:ind w:right="-180"/>
        <w:textAlignment w:val="baseline"/>
        <w:rPr>
          <w:b/>
          <w:bCs/>
          <w:color w:val="000000"/>
        </w:rPr>
      </w:pPr>
    </w:p>
    <w:p w:rsidR="000515BF" w:rsidRPr="004E253B" w:rsidRDefault="000515BF" w:rsidP="0069539B">
      <w:pPr>
        <w:pStyle w:val="NormalWeb"/>
        <w:spacing w:before="0" w:beforeAutospacing="0" w:after="0" w:afterAutospacing="0"/>
        <w:ind w:right="-180"/>
        <w:textAlignment w:val="baseline"/>
        <w:rPr>
          <w:b/>
          <w:bCs/>
          <w:color w:val="000000"/>
        </w:rPr>
      </w:pPr>
    </w:p>
    <w:p w:rsidR="004E253B" w:rsidRPr="003822EA" w:rsidRDefault="001F4BE4" w:rsidP="001B1A66">
      <w:pPr>
        <w:pStyle w:val="NormalWeb"/>
        <w:spacing w:before="0" w:beforeAutospacing="0" w:after="0" w:afterAutospacing="0"/>
        <w:ind w:right="-180"/>
        <w:textAlignment w:val="baseline"/>
        <w:rPr>
          <w:b/>
          <w:color w:val="000000"/>
          <w:sz w:val="29"/>
          <w:szCs w:val="29"/>
        </w:rPr>
      </w:pPr>
      <w:r w:rsidRPr="001F4BE4">
        <w:rPr>
          <w:b/>
          <w:color w:val="000000"/>
          <w:sz w:val="29"/>
          <w:szCs w:val="29"/>
        </w:rPr>
        <w:t>Interacting with law enforcement in a mental health crisis:</w:t>
      </w:r>
    </w:p>
    <w:p w:rsidR="00F76532" w:rsidRDefault="00F76532" w:rsidP="001B1A66">
      <w:pPr>
        <w:pStyle w:val="NormalWeb"/>
        <w:spacing w:before="0" w:beforeAutospacing="0" w:after="0" w:afterAutospacing="0"/>
        <w:ind w:left="360" w:right="-180"/>
        <w:textAlignment w:val="baseline"/>
        <w:rPr>
          <w:color w:val="000000"/>
        </w:rPr>
      </w:pPr>
    </w:p>
    <w:p w:rsidR="008E6EA6" w:rsidRDefault="008E2A42" w:rsidP="008E6EA6">
      <w:pPr>
        <w:numPr>
          <w:ilvl w:val="0"/>
          <w:numId w:val="16"/>
        </w:numPr>
        <w:spacing w:after="0" w:line="240" w:lineRule="auto"/>
        <w:ind w:left="360" w:right="-1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Become familiar with your local community resources. </w:t>
      </w:r>
      <w:r w:rsidRPr="0062461C">
        <w:rPr>
          <w:rFonts w:ascii="Times New Roman" w:eastAsia="Times New Roman" w:hAnsi="Times New Roman" w:cs="Times New Roman"/>
          <w:color w:val="000000"/>
          <w:sz w:val="24"/>
          <w:szCs w:val="24"/>
        </w:rPr>
        <w:t>In the event that you are in a situation</w:t>
      </w:r>
      <w:r>
        <w:rPr>
          <w:rFonts w:ascii="Times New Roman" w:eastAsia="Times New Roman" w:hAnsi="Times New Roman" w:cs="Times New Roman"/>
          <w:color w:val="000000"/>
          <w:sz w:val="24"/>
          <w:szCs w:val="24"/>
        </w:rPr>
        <w:t xml:space="preserve"> that requires emergency attention, many communities offer Crisis Intervention Teams and mobile mental health crisis units. These professionals are often trained specifically in mental health issues and may be better able to understand your situation than police officers. In case the young adult does become </w:t>
      </w:r>
      <w:r>
        <w:rPr>
          <w:rFonts w:ascii="Times New Roman" w:eastAsia="Times New Roman" w:hAnsi="Times New Roman" w:cs="Times New Roman"/>
          <w:color w:val="000000"/>
          <w:sz w:val="24"/>
          <w:szCs w:val="24"/>
        </w:rPr>
        <w:lastRenderedPageBreak/>
        <w:t xml:space="preserve">involved with the legal system, become familiar with additional resources such as mental health court, court diversion, and sentencing alternatives. </w:t>
      </w:r>
    </w:p>
    <w:p w:rsidR="000515BF" w:rsidRPr="0062461C" w:rsidRDefault="000515BF" w:rsidP="0069539B">
      <w:pPr>
        <w:spacing w:after="0" w:line="240" w:lineRule="auto"/>
        <w:ind w:left="360" w:right="-180"/>
        <w:textAlignment w:val="baseline"/>
        <w:rPr>
          <w:rFonts w:ascii="Times New Roman" w:eastAsia="Times New Roman" w:hAnsi="Times New Roman" w:cs="Times New Roman"/>
          <w:color w:val="000000"/>
          <w:sz w:val="24"/>
          <w:szCs w:val="24"/>
        </w:rPr>
      </w:pPr>
    </w:p>
    <w:p w:rsidR="008E6EA6" w:rsidRDefault="008E6EA6" w:rsidP="008E6EA6">
      <w:pPr>
        <w:numPr>
          <w:ilvl w:val="0"/>
          <w:numId w:val="16"/>
        </w:numPr>
        <w:spacing w:after="0" w:line="240" w:lineRule="auto"/>
        <w:ind w:left="360" w:right="-1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officers of whether there</w:t>
      </w:r>
      <w:r w:rsidRPr="0062461C">
        <w:rPr>
          <w:rFonts w:ascii="Times New Roman" w:eastAsia="Times New Roman" w:hAnsi="Times New Roman" w:cs="Times New Roman"/>
          <w:color w:val="000000"/>
          <w:sz w:val="24"/>
          <w:szCs w:val="24"/>
        </w:rPr>
        <w:t xml:space="preserve"> are known weapons on the person or surrounding area (bag, car, home). Officers are interested in securing the environment, and this includes being aware of potential weapons. </w:t>
      </w:r>
    </w:p>
    <w:p w:rsidR="000515BF" w:rsidRPr="0062461C" w:rsidRDefault="000515BF" w:rsidP="0069539B">
      <w:pPr>
        <w:spacing w:after="0" w:line="240" w:lineRule="auto"/>
        <w:ind w:left="360" w:right="-180"/>
        <w:textAlignment w:val="baseline"/>
        <w:rPr>
          <w:rFonts w:ascii="Times New Roman" w:eastAsia="Times New Roman" w:hAnsi="Times New Roman" w:cs="Times New Roman"/>
          <w:color w:val="000000"/>
          <w:sz w:val="24"/>
          <w:szCs w:val="24"/>
        </w:rPr>
      </w:pPr>
    </w:p>
    <w:p w:rsidR="000515BF" w:rsidRPr="000515BF" w:rsidRDefault="008E6EA6" w:rsidP="000515BF">
      <w:pPr>
        <w:numPr>
          <w:ilvl w:val="0"/>
          <w:numId w:val="16"/>
        </w:numPr>
        <w:spacing w:after="0" w:line="240" w:lineRule="auto"/>
        <w:ind w:left="360" w:right="-180"/>
        <w:textAlignment w:val="baseline"/>
        <w:rPr>
          <w:rFonts w:ascii="Times New Roman" w:eastAsia="Times New Roman" w:hAnsi="Times New Roman" w:cs="Times New Roman"/>
          <w:color w:val="000000"/>
          <w:sz w:val="24"/>
          <w:szCs w:val="24"/>
        </w:rPr>
      </w:pPr>
      <w:r w:rsidRPr="0062461C">
        <w:rPr>
          <w:rFonts w:ascii="Times New Roman" w:eastAsia="Times New Roman" w:hAnsi="Times New Roman" w:cs="Times New Roman"/>
          <w:color w:val="000000"/>
          <w:sz w:val="24"/>
          <w:szCs w:val="24"/>
        </w:rPr>
        <w:t>Do not leave the scene. If possible, inform officers of what is happening for the you</w:t>
      </w:r>
      <w:r w:rsidR="008E2A42">
        <w:rPr>
          <w:rFonts w:ascii="Times New Roman" w:eastAsia="Times New Roman" w:hAnsi="Times New Roman" w:cs="Times New Roman"/>
          <w:color w:val="000000"/>
          <w:sz w:val="24"/>
          <w:szCs w:val="24"/>
        </w:rPr>
        <w:t>ng adult</w:t>
      </w:r>
      <w:r w:rsidRPr="0062461C">
        <w:rPr>
          <w:rFonts w:ascii="Times New Roman" w:eastAsia="Times New Roman" w:hAnsi="Times New Roman" w:cs="Times New Roman"/>
          <w:color w:val="000000"/>
          <w:sz w:val="24"/>
          <w:szCs w:val="24"/>
        </w:rPr>
        <w:t>, and remain nearby as a support for the you</w:t>
      </w:r>
      <w:r w:rsidR="008E2A42">
        <w:rPr>
          <w:rFonts w:ascii="Times New Roman" w:eastAsia="Times New Roman" w:hAnsi="Times New Roman" w:cs="Times New Roman"/>
          <w:color w:val="000000"/>
          <w:sz w:val="24"/>
          <w:szCs w:val="24"/>
        </w:rPr>
        <w:t>ng adult</w:t>
      </w:r>
      <w:r w:rsidRPr="0062461C">
        <w:rPr>
          <w:rFonts w:ascii="Times New Roman" w:eastAsia="Times New Roman" w:hAnsi="Times New Roman" w:cs="Times New Roman"/>
          <w:color w:val="000000"/>
          <w:sz w:val="24"/>
          <w:szCs w:val="24"/>
        </w:rPr>
        <w:t xml:space="preserve"> and a consultant for law enforcement.</w:t>
      </w:r>
    </w:p>
    <w:p w:rsidR="000515BF" w:rsidRPr="0062461C" w:rsidRDefault="000515BF" w:rsidP="0069539B">
      <w:pPr>
        <w:spacing w:after="0" w:line="240" w:lineRule="auto"/>
        <w:ind w:left="360" w:right="-180"/>
        <w:textAlignment w:val="baseline"/>
        <w:rPr>
          <w:rFonts w:ascii="Times New Roman" w:eastAsia="Times New Roman" w:hAnsi="Times New Roman" w:cs="Times New Roman"/>
          <w:color w:val="000000"/>
          <w:sz w:val="24"/>
          <w:szCs w:val="24"/>
        </w:rPr>
      </w:pPr>
    </w:p>
    <w:p w:rsidR="008E6EA6" w:rsidRDefault="008E6EA6" w:rsidP="008E6EA6">
      <w:pPr>
        <w:numPr>
          <w:ilvl w:val="0"/>
          <w:numId w:val="16"/>
        </w:numPr>
        <w:spacing w:after="0" w:line="240" w:lineRule="auto"/>
        <w:ind w:left="360" w:right="-180"/>
        <w:textAlignment w:val="baseline"/>
        <w:rPr>
          <w:rFonts w:ascii="Times New Roman" w:eastAsia="Times New Roman" w:hAnsi="Times New Roman" w:cs="Times New Roman"/>
          <w:color w:val="000000"/>
          <w:sz w:val="24"/>
          <w:szCs w:val="24"/>
        </w:rPr>
      </w:pPr>
      <w:r w:rsidRPr="0062461C">
        <w:rPr>
          <w:rFonts w:ascii="Times New Roman" w:eastAsia="Times New Roman" w:hAnsi="Times New Roman" w:cs="Times New Roman"/>
          <w:color w:val="000000"/>
          <w:sz w:val="24"/>
          <w:szCs w:val="24"/>
        </w:rPr>
        <w:t>In the event that a young person requires transportation to a hospital, be aware of which local hospitals have psychiatric care units</w:t>
      </w:r>
      <w:r w:rsidR="008E2A42">
        <w:rPr>
          <w:rFonts w:ascii="Times New Roman" w:eastAsia="Times New Roman" w:hAnsi="Times New Roman" w:cs="Times New Roman"/>
          <w:color w:val="000000"/>
          <w:sz w:val="24"/>
          <w:szCs w:val="24"/>
        </w:rPr>
        <w:t xml:space="preserve"> for their </w:t>
      </w:r>
      <w:r w:rsidR="009252C8">
        <w:rPr>
          <w:rFonts w:ascii="Times New Roman" w:eastAsia="Times New Roman" w:hAnsi="Times New Roman" w:cs="Times New Roman"/>
          <w:color w:val="000000"/>
          <w:sz w:val="24"/>
          <w:szCs w:val="24"/>
        </w:rPr>
        <w:t xml:space="preserve">people their </w:t>
      </w:r>
      <w:r w:rsidR="008E2A42">
        <w:rPr>
          <w:rFonts w:ascii="Times New Roman" w:eastAsia="Times New Roman" w:hAnsi="Times New Roman" w:cs="Times New Roman"/>
          <w:color w:val="000000"/>
          <w:sz w:val="24"/>
          <w:szCs w:val="24"/>
        </w:rPr>
        <w:t>age</w:t>
      </w:r>
      <w:r w:rsidRPr="0062461C">
        <w:rPr>
          <w:rFonts w:ascii="Times New Roman" w:eastAsia="Times New Roman" w:hAnsi="Times New Roman" w:cs="Times New Roman"/>
          <w:color w:val="000000"/>
          <w:sz w:val="24"/>
          <w:szCs w:val="24"/>
        </w:rPr>
        <w:t xml:space="preserve"> and request that the youth be transported there.</w:t>
      </w:r>
    </w:p>
    <w:p w:rsidR="000515BF" w:rsidRPr="0062461C" w:rsidRDefault="000515BF" w:rsidP="0069539B">
      <w:pPr>
        <w:spacing w:after="0" w:line="240" w:lineRule="auto"/>
        <w:ind w:left="360" w:right="-180"/>
        <w:textAlignment w:val="baseline"/>
        <w:rPr>
          <w:rFonts w:ascii="Times New Roman" w:eastAsia="Times New Roman" w:hAnsi="Times New Roman" w:cs="Times New Roman"/>
          <w:color w:val="000000"/>
          <w:sz w:val="24"/>
          <w:szCs w:val="24"/>
        </w:rPr>
      </w:pPr>
    </w:p>
    <w:p w:rsidR="008E6EA6" w:rsidRDefault="008E6EA6" w:rsidP="008E6EA6">
      <w:pPr>
        <w:numPr>
          <w:ilvl w:val="0"/>
          <w:numId w:val="16"/>
        </w:numPr>
        <w:spacing w:after="0" w:line="240" w:lineRule="auto"/>
        <w:ind w:left="360" w:right="-180"/>
        <w:textAlignment w:val="baseline"/>
        <w:rPr>
          <w:rFonts w:ascii="Times New Roman" w:eastAsia="Times New Roman" w:hAnsi="Times New Roman" w:cs="Times New Roman"/>
          <w:color w:val="000000"/>
          <w:sz w:val="24"/>
          <w:szCs w:val="24"/>
        </w:rPr>
      </w:pPr>
      <w:r w:rsidRPr="0062461C">
        <w:rPr>
          <w:rFonts w:ascii="Times New Roman" w:eastAsia="Times New Roman" w:hAnsi="Times New Roman" w:cs="Times New Roman"/>
          <w:color w:val="000000"/>
          <w:sz w:val="24"/>
          <w:szCs w:val="24"/>
        </w:rPr>
        <w:t xml:space="preserve">In the event that a young person is arrested and incarcerated, make contact as soon as possible with the mental health counselor at the jail or prison. Be persistent. </w:t>
      </w:r>
    </w:p>
    <w:p w:rsidR="00885AC8" w:rsidRDefault="00885AC8" w:rsidP="00630A65">
      <w:pPr>
        <w:spacing w:after="0" w:line="240" w:lineRule="auto"/>
        <w:ind w:left="360" w:right="-180"/>
        <w:textAlignment w:val="baseline"/>
        <w:rPr>
          <w:rFonts w:ascii="Times New Roman" w:eastAsia="Times New Roman" w:hAnsi="Times New Roman" w:cs="Times New Roman"/>
          <w:color w:val="000000"/>
          <w:sz w:val="24"/>
          <w:szCs w:val="24"/>
        </w:rPr>
      </w:pPr>
    </w:p>
    <w:p w:rsidR="00885AC8" w:rsidRDefault="00885AC8" w:rsidP="00630A65">
      <w:pPr>
        <w:spacing w:after="0" w:line="240" w:lineRule="auto"/>
        <w:ind w:left="360" w:right="-180"/>
        <w:textAlignment w:val="baseline"/>
        <w:rPr>
          <w:rFonts w:ascii="Times New Roman" w:eastAsia="Times New Roman" w:hAnsi="Times New Roman" w:cs="Times New Roman"/>
          <w:color w:val="000000"/>
          <w:sz w:val="24"/>
          <w:szCs w:val="24"/>
        </w:rPr>
      </w:pPr>
    </w:p>
    <w:p w:rsidR="00F76532" w:rsidRPr="003822EA" w:rsidRDefault="001F4BE4" w:rsidP="00885AC8">
      <w:pPr>
        <w:pStyle w:val="NormalWeb"/>
        <w:spacing w:before="0" w:beforeAutospacing="0" w:after="0" w:afterAutospacing="0"/>
        <w:ind w:right="-180"/>
        <w:textAlignment w:val="baseline"/>
        <w:rPr>
          <w:b/>
          <w:color w:val="000000"/>
          <w:sz w:val="29"/>
          <w:szCs w:val="29"/>
        </w:rPr>
      </w:pPr>
      <w:r w:rsidRPr="001F4BE4">
        <w:rPr>
          <w:b/>
          <w:color w:val="000000"/>
          <w:sz w:val="29"/>
          <w:szCs w:val="29"/>
        </w:rPr>
        <w:t>Advocating for the person after arrest:</w:t>
      </w:r>
    </w:p>
    <w:p w:rsidR="000515BF" w:rsidRPr="00630A65" w:rsidRDefault="000515BF" w:rsidP="00885AC8">
      <w:pPr>
        <w:pStyle w:val="NormalWeb"/>
        <w:spacing w:before="0" w:beforeAutospacing="0" w:after="0" w:afterAutospacing="0"/>
        <w:ind w:right="-180"/>
        <w:textAlignment w:val="baseline"/>
        <w:rPr>
          <w:b/>
          <w:color w:val="000000"/>
        </w:rPr>
      </w:pPr>
    </w:p>
    <w:p w:rsidR="002A4269" w:rsidRDefault="002A4269" w:rsidP="00630A65">
      <w:pPr>
        <w:pStyle w:val="NormalWeb"/>
        <w:numPr>
          <w:ilvl w:val="0"/>
          <w:numId w:val="17"/>
        </w:numPr>
        <w:spacing w:before="0" w:beforeAutospacing="0" w:after="0" w:afterAutospacing="0"/>
        <w:ind w:right="-180"/>
        <w:textAlignment w:val="baseline"/>
        <w:rPr>
          <w:color w:val="000000"/>
        </w:rPr>
      </w:pPr>
      <w:r w:rsidRPr="007655F8">
        <w:rPr>
          <w:b/>
          <w:bCs/>
          <w:color w:val="000000"/>
        </w:rPr>
        <w:t xml:space="preserve">Help the young person to understand their </w:t>
      </w:r>
      <w:r w:rsidR="008E2A42">
        <w:rPr>
          <w:b/>
          <w:bCs/>
          <w:color w:val="000000"/>
        </w:rPr>
        <w:t>situation</w:t>
      </w:r>
      <w:r w:rsidRPr="007655F8">
        <w:rPr>
          <w:b/>
          <w:bCs/>
          <w:color w:val="000000"/>
        </w:rPr>
        <w:t xml:space="preserve">. </w:t>
      </w:r>
      <w:r w:rsidR="00F76532">
        <w:rPr>
          <w:b/>
          <w:bCs/>
          <w:color w:val="000000"/>
        </w:rPr>
        <w:t xml:space="preserve">Sometimes psychosis interferes with accurate interpretation of why the person was arrested and a debriefing can help the person develop a better understanding.  </w:t>
      </w:r>
      <w:r w:rsidRPr="007655F8">
        <w:rPr>
          <w:color w:val="000000"/>
        </w:rPr>
        <w:t>Break information and tasks down into easy-to-understand tasks. Be patient and</w:t>
      </w:r>
      <w:r w:rsidR="00630A65">
        <w:rPr>
          <w:color w:val="000000"/>
        </w:rPr>
        <w:t xml:space="preserve"> </w:t>
      </w:r>
      <w:r w:rsidRPr="007655F8">
        <w:rPr>
          <w:color w:val="000000"/>
        </w:rPr>
        <w:t xml:space="preserve">keep things simple. Psychosis impairs judgment and memory, and it’s possible that </w:t>
      </w:r>
      <w:r w:rsidR="00F76532">
        <w:rPr>
          <w:color w:val="000000"/>
        </w:rPr>
        <w:t>the young person may not</w:t>
      </w:r>
      <w:r w:rsidRPr="007655F8">
        <w:rPr>
          <w:color w:val="000000"/>
        </w:rPr>
        <w:t xml:space="preserve"> </w:t>
      </w:r>
      <w:r w:rsidR="008E2A42">
        <w:rPr>
          <w:color w:val="000000"/>
        </w:rPr>
        <w:t>u</w:t>
      </w:r>
      <w:r w:rsidRPr="007655F8">
        <w:rPr>
          <w:color w:val="000000"/>
        </w:rPr>
        <w:t xml:space="preserve">nderstand </w:t>
      </w:r>
      <w:r w:rsidR="008E2A42">
        <w:rPr>
          <w:color w:val="000000"/>
        </w:rPr>
        <w:t>or even remember the events culminating in their legal involvement.</w:t>
      </w:r>
    </w:p>
    <w:p w:rsidR="00000000" w:rsidRDefault="0094211F">
      <w:pPr>
        <w:pStyle w:val="NormalWeb"/>
        <w:spacing w:before="0" w:beforeAutospacing="0" w:after="0" w:afterAutospacing="0"/>
        <w:ind w:left="720" w:right="-180"/>
        <w:textAlignment w:val="baseline"/>
        <w:rPr>
          <w:color w:val="000000"/>
        </w:rPr>
      </w:pPr>
    </w:p>
    <w:p w:rsidR="002A4269" w:rsidRDefault="002A4269" w:rsidP="00630A65">
      <w:pPr>
        <w:pStyle w:val="NormalWeb"/>
        <w:numPr>
          <w:ilvl w:val="0"/>
          <w:numId w:val="17"/>
        </w:numPr>
        <w:spacing w:before="0" w:beforeAutospacing="0" w:after="0" w:afterAutospacing="0"/>
        <w:ind w:right="-180"/>
        <w:textAlignment w:val="baseline"/>
        <w:rPr>
          <w:color w:val="000000"/>
        </w:rPr>
      </w:pPr>
      <w:r>
        <w:rPr>
          <w:b/>
          <w:bCs/>
          <w:color w:val="000000"/>
        </w:rPr>
        <w:t>Help your young person to stay on track with appointments</w:t>
      </w:r>
      <w:r>
        <w:rPr>
          <w:color w:val="000000"/>
        </w:rPr>
        <w:t xml:space="preserve"> (e.g. court dates, meetings with their lawyer). Psychosis can impact their ability to stay structured and organized. Set up a calendar, do reminder calls, give rides, and whatever else you have the resources to provide.</w:t>
      </w:r>
    </w:p>
    <w:p w:rsidR="00000000" w:rsidRDefault="0094211F">
      <w:pPr>
        <w:pStyle w:val="NormalWeb"/>
        <w:spacing w:before="0" w:beforeAutospacing="0" w:after="0" w:afterAutospacing="0"/>
        <w:ind w:left="720" w:right="-180"/>
        <w:textAlignment w:val="baseline"/>
        <w:rPr>
          <w:color w:val="000000"/>
        </w:rPr>
      </w:pPr>
    </w:p>
    <w:p w:rsidR="002A4269" w:rsidRPr="0069539B" w:rsidRDefault="002A4269" w:rsidP="00630A65">
      <w:pPr>
        <w:pStyle w:val="NormalWeb"/>
        <w:numPr>
          <w:ilvl w:val="0"/>
          <w:numId w:val="17"/>
        </w:numPr>
        <w:spacing w:before="0" w:beforeAutospacing="0" w:after="0" w:afterAutospacing="0"/>
        <w:ind w:right="-180"/>
        <w:textAlignment w:val="baseline"/>
        <w:rPr>
          <w:b/>
          <w:bCs/>
          <w:color w:val="000000"/>
        </w:rPr>
      </w:pPr>
      <w:r>
        <w:rPr>
          <w:b/>
          <w:bCs/>
          <w:color w:val="000000"/>
        </w:rPr>
        <w:t xml:space="preserve">Consult with </w:t>
      </w:r>
      <w:r w:rsidR="00F76532">
        <w:rPr>
          <w:b/>
          <w:bCs/>
          <w:color w:val="000000"/>
        </w:rPr>
        <w:t>the</w:t>
      </w:r>
      <w:r>
        <w:rPr>
          <w:b/>
          <w:bCs/>
          <w:color w:val="000000"/>
        </w:rPr>
        <w:t xml:space="preserve"> young person’s lawyer before providing any mental health records to the court. </w:t>
      </w:r>
      <w:r>
        <w:rPr>
          <w:color w:val="000000"/>
        </w:rPr>
        <w:t>This is essential to determining what may help your young person’s case and what may be detrimental.</w:t>
      </w:r>
    </w:p>
    <w:p w:rsidR="00000000" w:rsidRDefault="0094211F">
      <w:pPr>
        <w:pStyle w:val="NormalWeb"/>
        <w:spacing w:before="0" w:beforeAutospacing="0" w:after="0" w:afterAutospacing="0"/>
        <w:ind w:left="720" w:right="-180"/>
        <w:textAlignment w:val="baseline"/>
        <w:rPr>
          <w:b/>
          <w:bCs/>
          <w:color w:val="000000"/>
        </w:rPr>
      </w:pPr>
    </w:p>
    <w:p w:rsidR="002A4269" w:rsidRPr="00050447" w:rsidRDefault="002A4269" w:rsidP="00630A65">
      <w:pPr>
        <w:pStyle w:val="NormalWeb"/>
        <w:numPr>
          <w:ilvl w:val="0"/>
          <w:numId w:val="17"/>
        </w:numPr>
        <w:spacing w:before="0" w:beforeAutospacing="0" w:after="0" w:afterAutospacing="0"/>
        <w:ind w:right="-180"/>
        <w:textAlignment w:val="baseline"/>
        <w:rPr>
          <w:b/>
          <w:bCs/>
          <w:color w:val="000000"/>
        </w:rPr>
      </w:pPr>
      <w:r>
        <w:rPr>
          <w:b/>
          <w:bCs/>
          <w:color w:val="000000"/>
        </w:rPr>
        <w:t xml:space="preserve">Get in touch with advocacy organizations. </w:t>
      </w:r>
      <w:r>
        <w:rPr>
          <w:color w:val="000000"/>
        </w:rPr>
        <w:t xml:space="preserve">Disability Rights Oregon, the ACLU (American Civil Liberties Union, and NAMI (National Alliance on Mental Illness) Oregon provide </w:t>
      </w:r>
      <w:r w:rsidR="00B8378E">
        <w:rPr>
          <w:color w:val="000000"/>
        </w:rPr>
        <w:t xml:space="preserve">local </w:t>
      </w:r>
      <w:r>
        <w:rPr>
          <w:color w:val="000000"/>
        </w:rPr>
        <w:t xml:space="preserve">resources and advocacy services. </w:t>
      </w:r>
      <w:r w:rsidR="00CC184B">
        <w:rPr>
          <w:color w:val="000000"/>
        </w:rPr>
        <w:t>On a national level, the National Center for Mental Health and Juvenile Justice</w:t>
      </w:r>
      <w:r w:rsidR="00B8378E">
        <w:rPr>
          <w:color w:val="000000"/>
        </w:rPr>
        <w:t xml:space="preserve"> (</w:t>
      </w:r>
      <w:hyperlink r:id="rId14" w:history="1">
        <w:r w:rsidR="00B8378E" w:rsidRPr="00B8378E">
          <w:rPr>
            <w:rStyle w:val="Hyperlink"/>
          </w:rPr>
          <w:t>http://www.ncmhjj.com/)</w:t>
        </w:r>
      </w:hyperlink>
      <w:r w:rsidR="00B8378E">
        <w:rPr>
          <w:color w:val="000000"/>
        </w:rPr>
        <w:t xml:space="preserve"> </w:t>
      </w:r>
      <w:r w:rsidR="00CC184B">
        <w:rPr>
          <w:color w:val="000000"/>
        </w:rPr>
        <w:t>provides training and technical assistance</w:t>
      </w:r>
      <w:r w:rsidR="00B8378E">
        <w:rPr>
          <w:color w:val="000000"/>
        </w:rPr>
        <w:t xml:space="preserve"> aimed at improving policies and programs for young adults in the legal system. </w:t>
      </w:r>
    </w:p>
    <w:p w:rsidR="002A4269" w:rsidRPr="00050447" w:rsidRDefault="002A4269" w:rsidP="002A4269">
      <w:pPr>
        <w:pStyle w:val="NormalWeb"/>
        <w:spacing w:before="0" w:beforeAutospacing="0" w:after="0" w:afterAutospacing="0"/>
        <w:ind w:left="360" w:right="-180"/>
        <w:textAlignment w:val="baseline"/>
        <w:rPr>
          <w:b/>
          <w:bCs/>
          <w:color w:val="000000"/>
          <w:sz w:val="20"/>
          <w:szCs w:val="20"/>
        </w:rPr>
      </w:pPr>
    </w:p>
    <w:p w:rsidR="002A4269" w:rsidRDefault="002A4269" w:rsidP="00217D9E">
      <w:pPr>
        <w:spacing w:after="0" w:line="240" w:lineRule="auto"/>
        <w:ind w:right="-180" w:hanging="630"/>
        <w:rPr>
          <w:rFonts w:ascii="Times New Roman" w:eastAsia="Times New Roman" w:hAnsi="Times New Roman" w:cs="Times New Roman"/>
          <w:b/>
          <w:sz w:val="29"/>
          <w:szCs w:val="29"/>
        </w:rPr>
      </w:pPr>
    </w:p>
    <w:p w:rsidR="001B1A66" w:rsidRDefault="001B1A66">
      <w:pPr>
        <w:rPr>
          <w:rFonts w:ascii="Times New Roman" w:eastAsia="Times New Roman" w:hAnsi="Times New Roman" w:cs="Times New Roman"/>
          <w:b/>
          <w:sz w:val="29"/>
          <w:szCs w:val="29"/>
        </w:rPr>
      </w:pPr>
    </w:p>
    <w:p w:rsidR="002A4269" w:rsidRDefault="001B1A66" w:rsidP="00217D9E">
      <w:pPr>
        <w:spacing w:after="0" w:line="240" w:lineRule="auto"/>
        <w:ind w:right="-180" w:hanging="630"/>
        <w:rPr>
          <w:rFonts w:ascii="Times New Roman" w:eastAsia="Times New Roman" w:hAnsi="Times New Roman" w:cs="Times New Roman"/>
          <w:b/>
          <w:sz w:val="29"/>
          <w:szCs w:val="29"/>
        </w:rPr>
      </w:pPr>
      <w:r>
        <w:rPr>
          <w:rFonts w:ascii="Times New Roman" w:eastAsia="Times New Roman" w:hAnsi="Times New Roman" w:cs="Times New Roman"/>
          <w:b/>
          <w:sz w:val="29"/>
          <w:szCs w:val="29"/>
        </w:rPr>
        <w:t>Tips for Mental Health Professionals Working with You</w:t>
      </w:r>
      <w:r w:rsidR="008E2A42">
        <w:rPr>
          <w:rFonts w:ascii="Times New Roman" w:eastAsia="Times New Roman" w:hAnsi="Times New Roman" w:cs="Times New Roman"/>
          <w:b/>
          <w:sz w:val="29"/>
          <w:szCs w:val="29"/>
        </w:rPr>
        <w:t>ng Adul</w:t>
      </w:r>
      <w:r w:rsidR="003822EA">
        <w:rPr>
          <w:rFonts w:ascii="Times New Roman" w:eastAsia="Times New Roman" w:hAnsi="Times New Roman" w:cs="Times New Roman"/>
          <w:b/>
          <w:sz w:val="29"/>
          <w:szCs w:val="29"/>
        </w:rPr>
        <w:t>t</w:t>
      </w:r>
      <w:r w:rsidR="008E2A42">
        <w:rPr>
          <w:rFonts w:ascii="Times New Roman" w:eastAsia="Times New Roman" w:hAnsi="Times New Roman" w:cs="Times New Roman"/>
          <w:b/>
          <w:sz w:val="29"/>
          <w:szCs w:val="29"/>
        </w:rPr>
        <w:t>s</w:t>
      </w:r>
      <w:r>
        <w:rPr>
          <w:rFonts w:ascii="Times New Roman" w:eastAsia="Times New Roman" w:hAnsi="Times New Roman" w:cs="Times New Roman"/>
          <w:b/>
          <w:sz w:val="29"/>
          <w:szCs w:val="29"/>
        </w:rPr>
        <w:t xml:space="preserve"> with Legal Involvement</w:t>
      </w:r>
    </w:p>
    <w:p w:rsidR="002A4269" w:rsidRDefault="002A4269" w:rsidP="00217D9E">
      <w:pPr>
        <w:spacing w:after="0" w:line="240" w:lineRule="auto"/>
        <w:ind w:right="-180" w:hanging="630"/>
        <w:rPr>
          <w:rFonts w:ascii="Times New Roman" w:eastAsia="Times New Roman" w:hAnsi="Times New Roman" w:cs="Times New Roman"/>
          <w:b/>
          <w:sz w:val="29"/>
          <w:szCs w:val="29"/>
        </w:rPr>
      </w:pPr>
    </w:p>
    <w:p w:rsidR="002A4269" w:rsidRDefault="002A4269" w:rsidP="00217D9E">
      <w:pPr>
        <w:spacing w:after="0" w:line="240" w:lineRule="auto"/>
        <w:ind w:right="-180" w:hanging="630"/>
        <w:rPr>
          <w:rFonts w:ascii="Times New Roman" w:eastAsia="Times New Roman" w:hAnsi="Times New Roman" w:cs="Times New Roman"/>
          <w:b/>
          <w:sz w:val="29"/>
          <w:szCs w:val="29"/>
        </w:rPr>
      </w:pPr>
      <w:r>
        <w:rPr>
          <w:rFonts w:ascii="Times New Roman" w:eastAsia="Times New Roman" w:hAnsi="Times New Roman" w:cs="Times New Roman"/>
          <w:b/>
          <w:sz w:val="29"/>
          <w:szCs w:val="29"/>
        </w:rPr>
        <w:t>When planning and supporting individuals who have been arrested and charged:</w:t>
      </w:r>
    </w:p>
    <w:p w:rsidR="00951FF2" w:rsidRPr="0069539B" w:rsidRDefault="0062461C" w:rsidP="00951FF2">
      <w:pPr>
        <w:pStyle w:val="ListParagraph"/>
        <w:numPr>
          <w:ilvl w:val="0"/>
          <w:numId w:val="8"/>
        </w:numPr>
        <w:spacing w:after="0" w:line="240" w:lineRule="auto"/>
        <w:ind w:right="-180"/>
        <w:rPr>
          <w:rFonts w:ascii="Times New Roman" w:eastAsia="Times New Roman" w:hAnsi="Times New Roman" w:cs="Times New Roman"/>
          <w:b/>
          <w:sz w:val="29"/>
          <w:szCs w:val="29"/>
        </w:rPr>
      </w:pPr>
      <w:r w:rsidRPr="00217D9E">
        <w:rPr>
          <w:rFonts w:ascii="Times New Roman" w:eastAsia="Times New Roman" w:hAnsi="Times New Roman" w:cs="Times New Roman"/>
          <w:sz w:val="24"/>
          <w:szCs w:val="24"/>
        </w:rPr>
        <w:t>Develop a thorough conceptualization of your client</w:t>
      </w:r>
      <w:r w:rsidR="000515BF">
        <w:rPr>
          <w:rFonts w:ascii="Times New Roman" w:eastAsia="Times New Roman" w:hAnsi="Times New Roman" w:cs="Times New Roman"/>
          <w:sz w:val="24"/>
          <w:szCs w:val="24"/>
        </w:rPr>
        <w:t>’</w:t>
      </w:r>
      <w:r w:rsidRPr="00217D9E">
        <w:rPr>
          <w:rFonts w:ascii="Times New Roman" w:eastAsia="Times New Roman" w:hAnsi="Times New Roman" w:cs="Times New Roman"/>
          <w:sz w:val="24"/>
          <w:szCs w:val="24"/>
        </w:rPr>
        <w:t>s legal his</w:t>
      </w:r>
      <w:r w:rsidR="00951FF2">
        <w:rPr>
          <w:rFonts w:ascii="Times New Roman" w:eastAsia="Times New Roman" w:hAnsi="Times New Roman" w:cs="Times New Roman"/>
          <w:sz w:val="24"/>
          <w:szCs w:val="24"/>
        </w:rPr>
        <w:t>tory</w:t>
      </w:r>
      <w:r w:rsidR="008E2A42">
        <w:rPr>
          <w:rFonts w:ascii="Times New Roman" w:eastAsia="Times New Roman" w:hAnsi="Times New Roman" w:cs="Times New Roman"/>
          <w:sz w:val="24"/>
          <w:szCs w:val="24"/>
        </w:rPr>
        <w:t xml:space="preserve">, current legal status, and any requirements related to probation, parole, and conditional release. </w:t>
      </w:r>
      <w:r w:rsidRPr="00951FF2">
        <w:rPr>
          <w:rFonts w:ascii="Times New Roman" w:eastAsia="Times New Roman" w:hAnsi="Times New Roman" w:cs="Times New Roman"/>
          <w:sz w:val="24"/>
          <w:szCs w:val="24"/>
        </w:rPr>
        <w:t>Administer a</w:t>
      </w:r>
      <w:r w:rsidR="000515BF">
        <w:rPr>
          <w:rFonts w:ascii="Times New Roman" w:eastAsia="Times New Roman" w:hAnsi="Times New Roman" w:cs="Times New Roman"/>
          <w:sz w:val="24"/>
          <w:szCs w:val="24"/>
        </w:rPr>
        <w:t xml:space="preserve"> comprehensive</w:t>
      </w:r>
      <w:r w:rsidRPr="00951FF2">
        <w:rPr>
          <w:rFonts w:ascii="Times New Roman" w:eastAsia="Times New Roman" w:hAnsi="Times New Roman" w:cs="Times New Roman"/>
          <w:sz w:val="24"/>
          <w:szCs w:val="24"/>
        </w:rPr>
        <w:t xml:space="preserve"> risk assessment</w:t>
      </w:r>
      <w:r w:rsidR="008E2A42">
        <w:rPr>
          <w:rFonts w:ascii="Times New Roman" w:eastAsia="Times New Roman" w:hAnsi="Times New Roman" w:cs="Times New Roman"/>
          <w:sz w:val="24"/>
          <w:szCs w:val="24"/>
        </w:rPr>
        <w:t xml:space="preserve"> that collects the previously listed information and assess current areas of risk (e.g. impulsivity, impaired judgment, substance use, </w:t>
      </w:r>
      <w:proofErr w:type="spellStart"/>
      <w:r w:rsidR="008E2A42">
        <w:rPr>
          <w:rFonts w:ascii="Times New Roman" w:eastAsia="Times New Roman" w:hAnsi="Times New Roman" w:cs="Times New Roman"/>
          <w:sz w:val="24"/>
          <w:szCs w:val="24"/>
        </w:rPr>
        <w:t>suicidality</w:t>
      </w:r>
      <w:proofErr w:type="spellEnd"/>
      <w:r w:rsidR="008E2A42">
        <w:rPr>
          <w:rFonts w:ascii="Times New Roman" w:eastAsia="Times New Roman" w:hAnsi="Times New Roman" w:cs="Times New Roman"/>
          <w:sz w:val="24"/>
          <w:szCs w:val="24"/>
        </w:rPr>
        <w:t xml:space="preserve">, </w:t>
      </w:r>
      <w:proofErr w:type="spellStart"/>
      <w:r w:rsidR="008E2A42">
        <w:rPr>
          <w:rFonts w:ascii="Times New Roman" w:eastAsia="Times New Roman" w:hAnsi="Times New Roman" w:cs="Times New Roman"/>
          <w:sz w:val="24"/>
          <w:szCs w:val="24"/>
        </w:rPr>
        <w:t>homicidality</w:t>
      </w:r>
      <w:proofErr w:type="spellEnd"/>
      <w:r w:rsidR="008E2A42">
        <w:rPr>
          <w:rFonts w:ascii="Times New Roman" w:eastAsia="Times New Roman" w:hAnsi="Times New Roman" w:cs="Times New Roman"/>
          <w:sz w:val="24"/>
          <w:szCs w:val="24"/>
        </w:rPr>
        <w:t>, unstable living situation)</w:t>
      </w:r>
      <w:r w:rsidRPr="00951FF2">
        <w:rPr>
          <w:rFonts w:ascii="Times New Roman" w:eastAsia="Times New Roman" w:hAnsi="Times New Roman" w:cs="Times New Roman"/>
          <w:sz w:val="24"/>
          <w:szCs w:val="24"/>
        </w:rPr>
        <w:t xml:space="preserve"> during one of your initial sessions</w:t>
      </w:r>
      <w:r w:rsidR="00951FF2">
        <w:rPr>
          <w:rFonts w:ascii="Times New Roman" w:eastAsia="Times New Roman" w:hAnsi="Times New Roman" w:cs="Times New Roman"/>
          <w:sz w:val="24"/>
          <w:szCs w:val="24"/>
        </w:rPr>
        <w:t>.</w:t>
      </w:r>
      <w:r w:rsidR="008E2A42">
        <w:rPr>
          <w:rFonts w:ascii="Times New Roman" w:eastAsia="Times New Roman" w:hAnsi="Times New Roman" w:cs="Times New Roman"/>
          <w:sz w:val="24"/>
          <w:szCs w:val="24"/>
        </w:rPr>
        <w:t xml:space="preserve"> Understanding the risk factors that may influence the young adult’s interaction with the law can be key to prevention. Address these areas of risk in a thorough relapse prevention plan (e.g. “When I am feeling irritable and impulsive, I will call my EASA counselor.”)</w:t>
      </w:r>
      <w:r w:rsidR="00951FF2">
        <w:rPr>
          <w:rFonts w:ascii="Times New Roman" w:eastAsia="Times New Roman" w:hAnsi="Times New Roman" w:cs="Times New Roman"/>
          <w:sz w:val="24"/>
          <w:szCs w:val="24"/>
        </w:rPr>
        <w:t xml:space="preserve"> Seek</w:t>
      </w:r>
      <w:r w:rsidRPr="00951FF2">
        <w:rPr>
          <w:rFonts w:ascii="Times New Roman" w:eastAsia="Times New Roman" w:hAnsi="Times New Roman" w:cs="Times New Roman"/>
          <w:sz w:val="24"/>
          <w:szCs w:val="24"/>
        </w:rPr>
        <w:t xml:space="preserve"> to understand your client's </w:t>
      </w:r>
      <w:r w:rsidRPr="00951FF2">
        <w:rPr>
          <w:rFonts w:ascii="Times New Roman" w:eastAsia="Times New Roman" w:hAnsi="Times New Roman" w:cs="Times New Roman"/>
          <w:i/>
          <w:iCs/>
          <w:sz w:val="24"/>
          <w:szCs w:val="24"/>
        </w:rPr>
        <w:t xml:space="preserve">perception </w:t>
      </w:r>
      <w:r w:rsidRPr="00951FF2">
        <w:rPr>
          <w:rFonts w:ascii="Times New Roman" w:eastAsia="Times New Roman" w:hAnsi="Times New Roman" w:cs="Times New Roman"/>
          <w:sz w:val="24"/>
          <w:szCs w:val="24"/>
        </w:rPr>
        <w:t>of their legal history and issues.</w:t>
      </w:r>
      <w:r w:rsidR="00951FF2">
        <w:rPr>
          <w:rFonts w:ascii="Times New Roman" w:eastAsia="Times New Roman" w:hAnsi="Times New Roman" w:cs="Times New Roman"/>
          <w:sz w:val="24"/>
          <w:szCs w:val="24"/>
        </w:rPr>
        <w:t xml:space="preserve"> </w:t>
      </w:r>
      <w:r w:rsidRPr="00951FF2">
        <w:rPr>
          <w:rFonts w:ascii="Times New Roman" w:eastAsia="Times New Roman" w:hAnsi="Times New Roman" w:cs="Times New Roman"/>
          <w:sz w:val="24"/>
          <w:szCs w:val="24"/>
        </w:rPr>
        <w:t xml:space="preserve">Psychosis can often impair a person's ability to fully comprehend these </w:t>
      </w:r>
      <w:r w:rsidR="00951FF2">
        <w:rPr>
          <w:rFonts w:ascii="Times New Roman" w:eastAsia="Times New Roman" w:hAnsi="Times New Roman" w:cs="Times New Roman"/>
          <w:sz w:val="24"/>
          <w:szCs w:val="24"/>
        </w:rPr>
        <w:t>areas</w:t>
      </w:r>
      <w:r w:rsidR="00A340C9">
        <w:rPr>
          <w:rFonts w:ascii="Times New Roman" w:eastAsia="Times New Roman" w:hAnsi="Times New Roman" w:cs="Times New Roman"/>
          <w:sz w:val="24"/>
          <w:szCs w:val="24"/>
        </w:rPr>
        <w:t xml:space="preserve">, and the client may not understand the charges. </w:t>
      </w:r>
      <w:r w:rsidRPr="00951FF2">
        <w:rPr>
          <w:rFonts w:ascii="Times New Roman" w:eastAsia="Times New Roman" w:hAnsi="Times New Roman" w:cs="Times New Roman"/>
          <w:sz w:val="24"/>
          <w:szCs w:val="24"/>
        </w:rPr>
        <w:t>Consequently, it is important that you also consult with outside references to develop a complete history. This can include the intake coordinator at your agency, the client's family, prev</w:t>
      </w:r>
      <w:r w:rsidR="00951FF2">
        <w:rPr>
          <w:rFonts w:ascii="Times New Roman" w:eastAsia="Times New Roman" w:hAnsi="Times New Roman" w:cs="Times New Roman"/>
          <w:sz w:val="24"/>
          <w:szCs w:val="24"/>
        </w:rPr>
        <w:t>ious treatment providers</w:t>
      </w:r>
      <w:r w:rsidRPr="00951FF2">
        <w:rPr>
          <w:rFonts w:ascii="Times New Roman" w:eastAsia="Times New Roman" w:hAnsi="Times New Roman" w:cs="Times New Roman"/>
          <w:sz w:val="24"/>
          <w:szCs w:val="24"/>
        </w:rPr>
        <w:t xml:space="preserve">, and legal professionals. </w:t>
      </w:r>
      <w:r w:rsidRPr="00951FF2">
        <w:rPr>
          <w:rFonts w:ascii="Times New Roman" w:eastAsia="Times New Roman" w:hAnsi="Times New Roman" w:cs="Times New Roman"/>
          <w:i/>
          <w:iCs/>
          <w:sz w:val="24"/>
          <w:szCs w:val="24"/>
        </w:rPr>
        <w:t xml:space="preserve">You are ethically and legally mandated to be transparent with your client about this process and obtain relevant </w:t>
      </w:r>
      <w:r w:rsidR="00BE186E">
        <w:rPr>
          <w:rFonts w:ascii="Times New Roman" w:eastAsia="Times New Roman" w:hAnsi="Times New Roman" w:cs="Times New Roman"/>
          <w:i/>
          <w:iCs/>
          <w:sz w:val="24"/>
          <w:szCs w:val="24"/>
        </w:rPr>
        <w:t>releases of information</w:t>
      </w:r>
      <w:r w:rsidR="00BE186E" w:rsidRPr="00951FF2">
        <w:rPr>
          <w:rFonts w:ascii="Times New Roman" w:eastAsia="Times New Roman" w:hAnsi="Times New Roman" w:cs="Times New Roman"/>
          <w:i/>
          <w:iCs/>
          <w:sz w:val="24"/>
          <w:szCs w:val="24"/>
        </w:rPr>
        <w:t xml:space="preserve"> </w:t>
      </w:r>
      <w:r w:rsidRPr="00951FF2">
        <w:rPr>
          <w:rFonts w:ascii="Times New Roman" w:eastAsia="Times New Roman" w:hAnsi="Times New Roman" w:cs="Times New Roman"/>
          <w:i/>
          <w:iCs/>
          <w:sz w:val="24"/>
          <w:szCs w:val="24"/>
        </w:rPr>
        <w:t>before making contact.</w:t>
      </w:r>
      <w:r w:rsidRPr="00951FF2">
        <w:rPr>
          <w:rFonts w:ascii="Times New Roman" w:eastAsia="Times New Roman" w:hAnsi="Times New Roman" w:cs="Times New Roman"/>
          <w:sz w:val="24"/>
          <w:szCs w:val="24"/>
        </w:rPr>
        <w:t xml:space="preserve"> You can also work with the client and their family to do a public records check to obtain past and current legal charges.</w:t>
      </w:r>
    </w:p>
    <w:p w:rsidR="00000000" w:rsidRDefault="0094211F">
      <w:pPr>
        <w:spacing w:after="0" w:line="240" w:lineRule="auto"/>
        <w:ind w:left="-270" w:right="-180"/>
        <w:rPr>
          <w:rFonts w:ascii="Times New Roman" w:eastAsia="Times New Roman" w:hAnsi="Times New Roman" w:cs="Times New Roman"/>
          <w:b/>
          <w:sz w:val="29"/>
          <w:szCs w:val="29"/>
        </w:rPr>
      </w:pPr>
    </w:p>
    <w:p w:rsidR="00951FF2" w:rsidRPr="0069539B" w:rsidRDefault="0062461C" w:rsidP="008E2A42">
      <w:pPr>
        <w:pStyle w:val="ListParagraph"/>
        <w:numPr>
          <w:ilvl w:val="0"/>
          <w:numId w:val="8"/>
        </w:numPr>
        <w:spacing w:after="0" w:line="240" w:lineRule="auto"/>
        <w:ind w:right="-180"/>
        <w:rPr>
          <w:rFonts w:ascii="Times New Roman" w:eastAsia="Times New Roman" w:hAnsi="Times New Roman" w:cs="Times New Roman"/>
          <w:b/>
          <w:sz w:val="29"/>
          <w:szCs w:val="29"/>
        </w:rPr>
      </w:pPr>
      <w:r w:rsidRPr="00951FF2">
        <w:rPr>
          <w:rFonts w:ascii="Times New Roman" w:eastAsia="Times New Roman" w:hAnsi="Times New Roman" w:cs="Times New Roman"/>
          <w:sz w:val="24"/>
          <w:szCs w:val="24"/>
        </w:rPr>
        <w:t>Once you have developed your conceptualization, explain it to your client in terms they understand. If you have p</w:t>
      </w:r>
      <w:r w:rsidR="00951FF2" w:rsidRPr="00951FF2">
        <w:rPr>
          <w:rFonts w:ascii="Times New Roman" w:eastAsia="Times New Roman" w:hAnsi="Times New Roman" w:cs="Times New Roman"/>
          <w:sz w:val="24"/>
          <w:szCs w:val="24"/>
        </w:rPr>
        <w:t xml:space="preserve">ermission, </w:t>
      </w:r>
      <w:r w:rsidRPr="00951FF2">
        <w:rPr>
          <w:rFonts w:ascii="Times New Roman" w:eastAsia="Times New Roman" w:hAnsi="Times New Roman" w:cs="Times New Roman"/>
          <w:sz w:val="24"/>
          <w:szCs w:val="24"/>
        </w:rPr>
        <w:t xml:space="preserve">include the family in this de-briefing. </w:t>
      </w:r>
      <w:r w:rsidRPr="00951FF2">
        <w:rPr>
          <w:rFonts w:ascii="Times New Roman" w:eastAsia="Times New Roman" w:hAnsi="Times New Roman" w:cs="Times New Roman"/>
          <w:i/>
          <w:iCs/>
          <w:sz w:val="24"/>
          <w:szCs w:val="24"/>
        </w:rPr>
        <w:t xml:space="preserve">Be clear that you are explaining the situation to the best of your understanding and that you are not qualified to give legal advice. </w:t>
      </w:r>
      <w:r w:rsidRPr="00951FF2">
        <w:rPr>
          <w:rFonts w:ascii="Times New Roman" w:eastAsia="Times New Roman" w:hAnsi="Times New Roman" w:cs="Times New Roman"/>
          <w:sz w:val="24"/>
          <w:szCs w:val="24"/>
        </w:rPr>
        <w:t>Instead, your role is to determine how you can support and advocate</w:t>
      </w:r>
      <w:r w:rsidR="00951FF2">
        <w:rPr>
          <w:rFonts w:ascii="Times New Roman" w:eastAsia="Times New Roman" w:hAnsi="Times New Roman" w:cs="Times New Roman"/>
          <w:sz w:val="24"/>
          <w:szCs w:val="24"/>
        </w:rPr>
        <w:t>.</w:t>
      </w:r>
    </w:p>
    <w:p w:rsidR="00000000" w:rsidRDefault="0094211F">
      <w:pPr>
        <w:pStyle w:val="ListParagraph"/>
        <w:spacing w:after="0" w:line="240" w:lineRule="auto"/>
        <w:ind w:left="90" w:right="-180"/>
        <w:rPr>
          <w:rFonts w:ascii="Times New Roman" w:eastAsia="Times New Roman" w:hAnsi="Times New Roman" w:cs="Times New Roman"/>
          <w:b/>
          <w:sz w:val="29"/>
          <w:szCs w:val="29"/>
        </w:rPr>
      </w:pPr>
    </w:p>
    <w:p w:rsidR="00951FF2" w:rsidRPr="0069539B" w:rsidRDefault="0062461C" w:rsidP="008E2A42">
      <w:pPr>
        <w:pStyle w:val="ListParagraph"/>
        <w:numPr>
          <w:ilvl w:val="0"/>
          <w:numId w:val="8"/>
        </w:numPr>
        <w:spacing w:after="0" w:line="240" w:lineRule="auto"/>
        <w:ind w:right="-180"/>
        <w:rPr>
          <w:rFonts w:ascii="Times New Roman" w:eastAsia="Times New Roman" w:hAnsi="Times New Roman" w:cs="Times New Roman"/>
          <w:b/>
          <w:sz w:val="29"/>
          <w:szCs w:val="29"/>
        </w:rPr>
      </w:pPr>
      <w:r w:rsidRPr="00951FF2">
        <w:rPr>
          <w:rFonts w:ascii="Times New Roman" w:eastAsia="Times New Roman" w:hAnsi="Times New Roman" w:cs="Times New Roman"/>
          <w:sz w:val="24"/>
          <w:szCs w:val="24"/>
        </w:rPr>
        <w:t>Collaborate with your client in developing a treatment plan that addresses thei</w:t>
      </w:r>
      <w:r w:rsidR="00951FF2">
        <w:rPr>
          <w:rFonts w:ascii="Times New Roman" w:eastAsia="Times New Roman" w:hAnsi="Times New Roman" w:cs="Times New Roman"/>
          <w:sz w:val="24"/>
          <w:szCs w:val="24"/>
        </w:rPr>
        <w:t>r goals</w:t>
      </w:r>
      <w:r w:rsidRPr="00951FF2">
        <w:rPr>
          <w:rFonts w:ascii="Times New Roman" w:eastAsia="Times New Roman" w:hAnsi="Times New Roman" w:cs="Times New Roman"/>
          <w:sz w:val="24"/>
          <w:szCs w:val="24"/>
        </w:rPr>
        <w:t>. Plan out relevant interventions. These could include creating a relapse prevention plan to reduce risk of future legal charges, coordinating with the treatment</w:t>
      </w:r>
      <w:r w:rsidR="00951FF2">
        <w:rPr>
          <w:rFonts w:ascii="Times New Roman" w:eastAsia="Times New Roman" w:hAnsi="Times New Roman" w:cs="Times New Roman"/>
          <w:sz w:val="24"/>
          <w:szCs w:val="24"/>
        </w:rPr>
        <w:t xml:space="preserve"> </w:t>
      </w:r>
      <w:proofErr w:type="gramStart"/>
      <w:r w:rsidR="00951FF2">
        <w:rPr>
          <w:rFonts w:ascii="Times New Roman" w:eastAsia="Times New Roman" w:hAnsi="Times New Roman" w:cs="Times New Roman"/>
          <w:sz w:val="24"/>
          <w:szCs w:val="24"/>
        </w:rPr>
        <w:t xml:space="preserve">team </w:t>
      </w:r>
      <w:r w:rsidR="008E2A42">
        <w:rPr>
          <w:rFonts w:ascii="Times New Roman" w:eastAsia="Times New Roman" w:hAnsi="Times New Roman" w:cs="Times New Roman"/>
          <w:sz w:val="24"/>
          <w:szCs w:val="24"/>
        </w:rPr>
        <w:t xml:space="preserve"> and</w:t>
      </w:r>
      <w:proofErr w:type="gramEnd"/>
      <w:r w:rsidR="008E2A42">
        <w:rPr>
          <w:rFonts w:ascii="Times New Roman" w:eastAsia="Times New Roman" w:hAnsi="Times New Roman" w:cs="Times New Roman"/>
          <w:sz w:val="24"/>
          <w:szCs w:val="24"/>
        </w:rPr>
        <w:t xml:space="preserve"> community partners </w:t>
      </w:r>
      <w:r w:rsidR="00951FF2">
        <w:rPr>
          <w:rFonts w:ascii="Times New Roman" w:eastAsia="Times New Roman" w:hAnsi="Times New Roman" w:cs="Times New Roman"/>
          <w:sz w:val="24"/>
          <w:szCs w:val="24"/>
        </w:rPr>
        <w:t>to allocate services (</w:t>
      </w:r>
      <w:r w:rsidRPr="00951FF2">
        <w:rPr>
          <w:rFonts w:ascii="Times New Roman" w:eastAsia="Times New Roman" w:hAnsi="Times New Roman" w:cs="Times New Roman"/>
          <w:sz w:val="24"/>
          <w:szCs w:val="24"/>
        </w:rPr>
        <w:t>finding volunteering opportunities f</w:t>
      </w:r>
      <w:r w:rsidR="00951FF2">
        <w:rPr>
          <w:rFonts w:ascii="Times New Roman" w:eastAsia="Times New Roman" w:hAnsi="Times New Roman" w:cs="Times New Roman"/>
          <w:sz w:val="24"/>
          <w:szCs w:val="24"/>
        </w:rPr>
        <w:t>or community service), provide</w:t>
      </w:r>
      <w:r w:rsidRPr="00951FF2">
        <w:rPr>
          <w:rFonts w:ascii="Times New Roman" w:eastAsia="Times New Roman" w:hAnsi="Times New Roman" w:cs="Times New Roman"/>
          <w:sz w:val="24"/>
          <w:szCs w:val="24"/>
        </w:rPr>
        <w:t xml:space="preserve"> case </w:t>
      </w:r>
      <w:r w:rsidR="00951FF2">
        <w:rPr>
          <w:rFonts w:ascii="Times New Roman" w:eastAsia="Times New Roman" w:hAnsi="Times New Roman" w:cs="Times New Roman"/>
          <w:sz w:val="24"/>
          <w:szCs w:val="24"/>
        </w:rPr>
        <w:t>management, and provide</w:t>
      </w:r>
      <w:r w:rsidRPr="00951FF2">
        <w:rPr>
          <w:rFonts w:ascii="Times New Roman" w:eastAsia="Times New Roman" w:hAnsi="Times New Roman" w:cs="Times New Roman"/>
          <w:sz w:val="24"/>
          <w:szCs w:val="24"/>
        </w:rPr>
        <w:t xml:space="preserve"> </w:t>
      </w:r>
      <w:proofErr w:type="spellStart"/>
      <w:r w:rsidRPr="00951FF2">
        <w:rPr>
          <w:rFonts w:ascii="Times New Roman" w:eastAsia="Times New Roman" w:hAnsi="Times New Roman" w:cs="Times New Roman"/>
          <w:sz w:val="24"/>
          <w:szCs w:val="24"/>
        </w:rPr>
        <w:t>psychoeducation</w:t>
      </w:r>
      <w:proofErr w:type="spellEnd"/>
      <w:r w:rsidRPr="00951FF2">
        <w:rPr>
          <w:rFonts w:ascii="Times New Roman" w:eastAsia="Times New Roman" w:hAnsi="Times New Roman" w:cs="Times New Roman"/>
          <w:sz w:val="24"/>
          <w:szCs w:val="24"/>
        </w:rPr>
        <w:t xml:space="preserve"> to the client and their family about how psychosis can impact interactions with the law. Make sure that you established action steps and a timeline that is consiste</w:t>
      </w:r>
      <w:r w:rsidR="00A340C9">
        <w:rPr>
          <w:rFonts w:ascii="Times New Roman" w:eastAsia="Times New Roman" w:hAnsi="Times New Roman" w:cs="Times New Roman"/>
          <w:sz w:val="24"/>
          <w:szCs w:val="24"/>
        </w:rPr>
        <w:t>nt with legal obligations (</w:t>
      </w:r>
      <w:r w:rsidRPr="00951FF2">
        <w:rPr>
          <w:rFonts w:ascii="Times New Roman" w:eastAsia="Times New Roman" w:hAnsi="Times New Roman" w:cs="Times New Roman"/>
          <w:sz w:val="24"/>
          <w:szCs w:val="24"/>
        </w:rPr>
        <w:t>contacting the client’s attorney before a given court date).</w:t>
      </w:r>
    </w:p>
    <w:p w:rsidR="00000000" w:rsidRDefault="0094211F">
      <w:pPr>
        <w:pStyle w:val="ListParagraph"/>
        <w:spacing w:after="0" w:line="240" w:lineRule="auto"/>
        <w:ind w:left="90" w:right="-180"/>
        <w:rPr>
          <w:rFonts w:ascii="Times New Roman" w:eastAsia="Times New Roman" w:hAnsi="Times New Roman" w:cs="Times New Roman"/>
          <w:b/>
          <w:sz w:val="29"/>
          <w:szCs w:val="29"/>
        </w:rPr>
      </w:pPr>
    </w:p>
    <w:p w:rsidR="0062461C" w:rsidRPr="00951FF2" w:rsidRDefault="0062461C" w:rsidP="00951FF2">
      <w:pPr>
        <w:pStyle w:val="ListParagraph"/>
        <w:numPr>
          <w:ilvl w:val="0"/>
          <w:numId w:val="8"/>
        </w:numPr>
        <w:spacing w:after="0" w:line="240" w:lineRule="auto"/>
        <w:ind w:right="-180"/>
        <w:rPr>
          <w:rFonts w:ascii="Times New Roman" w:eastAsia="Times New Roman" w:hAnsi="Times New Roman" w:cs="Times New Roman"/>
          <w:b/>
          <w:sz w:val="29"/>
          <w:szCs w:val="29"/>
        </w:rPr>
      </w:pPr>
      <w:r w:rsidRPr="00951FF2">
        <w:rPr>
          <w:rFonts w:ascii="Times New Roman" w:eastAsia="Times New Roman" w:hAnsi="Times New Roman" w:cs="Times New Roman"/>
          <w:i/>
          <w:iCs/>
          <w:sz w:val="24"/>
          <w:szCs w:val="24"/>
        </w:rPr>
        <w:t>It is extremely important to exercise cauti</w:t>
      </w:r>
      <w:r w:rsidR="00A340C9">
        <w:rPr>
          <w:rFonts w:ascii="Times New Roman" w:eastAsia="Times New Roman" w:hAnsi="Times New Roman" w:cs="Times New Roman"/>
          <w:i/>
          <w:iCs/>
          <w:sz w:val="24"/>
          <w:szCs w:val="24"/>
        </w:rPr>
        <w:t xml:space="preserve">on when sharing information about </w:t>
      </w:r>
      <w:r w:rsidRPr="00951FF2">
        <w:rPr>
          <w:rFonts w:ascii="Times New Roman" w:eastAsia="Times New Roman" w:hAnsi="Times New Roman" w:cs="Times New Roman"/>
          <w:i/>
          <w:iCs/>
          <w:sz w:val="24"/>
          <w:szCs w:val="24"/>
        </w:rPr>
        <w:t>your client with legal professionals</w:t>
      </w:r>
      <w:r w:rsidRPr="00951FF2">
        <w:rPr>
          <w:rFonts w:ascii="Times New Roman" w:eastAsia="Times New Roman" w:hAnsi="Times New Roman" w:cs="Times New Roman"/>
          <w:sz w:val="24"/>
          <w:szCs w:val="24"/>
        </w:rPr>
        <w:t>. Ensure that you provide informed consent to and obtain permission from your client for every communication. Practice minimal and</w:t>
      </w:r>
      <w:r w:rsidR="00A340C9">
        <w:rPr>
          <w:rFonts w:ascii="Times New Roman" w:eastAsia="Times New Roman" w:hAnsi="Times New Roman" w:cs="Times New Roman"/>
          <w:sz w:val="24"/>
          <w:szCs w:val="24"/>
        </w:rPr>
        <w:t xml:space="preserve"> considerate disclosure.</w:t>
      </w:r>
    </w:p>
    <w:p w:rsidR="008E2A42" w:rsidRPr="00E86ACC" w:rsidRDefault="0062461C" w:rsidP="00E86ACC">
      <w:pPr>
        <w:pStyle w:val="ListParagraph"/>
        <w:numPr>
          <w:ilvl w:val="1"/>
          <w:numId w:val="8"/>
        </w:numPr>
        <w:spacing w:after="0" w:line="240" w:lineRule="auto"/>
        <w:ind w:right="-180"/>
        <w:rPr>
          <w:rFonts w:ascii="Times New Roman" w:eastAsia="Times New Roman" w:hAnsi="Times New Roman" w:cs="Times New Roman"/>
          <w:sz w:val="24"/>
          <w:szCs w:val="24"/>
        </w:rPr>
      </w:pPr>
      <w:r w:rsidRPr="00217D9E">
        <w:rPr>
          <w:rFonts w:ascii="Times New Roman" w:eastAsia="Times New Roman" w:hAnsi="Times New Roman" w:cs="Times New Roman"/>
          <w:sz w:val="24"/>
          <w:szCs w:val="24"/>
        </w:rPr>
        <w:t>For example, in a letter of verification of the client's enrollment in treatment, it may help to describe their involve</w:t>
      </w:r>
      <w:r w:rsidR="00A340C9">
        <w:rPr>
          <w:rFonts w:ascii="Times New Roman" w:eastAsia="Times New Roman" w:hAnsi="Times New Roman" w:cs="Times New Roman"/>
          <w:sz w:val="24"/>
          <w:szCs w:val="24"/>
        </w:rPr>
        <w:t>ment with specific services ("Client is</w:t>
      </w:r>
      <w:r w:rsidRPr="00217D9E">
        <w:rPr>
          <w:rFonts w:ascii="Times New Roman" w:eastAsia="Times New Roman" w:hAnsi="Times New Roman" w:cs="Times New Roman"/>
          <w:sz w:val="24"/>
          <w:szCs w:val="24"/>
        </w:rPr>
        <w:t xml:space="preserve"> actively pursuing a steady job through our supported employment program"). It would not be helpful (and unethical) to give a detailed description of their substance use history. </w:t>
      </w:r>
    </w:p>
    <w:p w:rsidR="00000000" w:rsidRDefault="0094211F">
      <w:pPr>
        <w:pStyle w:val="ListParagraph"/>
        <w:spacing w:after="0" w:line="240" w:lineRule="auto"/>
        <w:ind w:left="810" w:right="-180"/>
        <w:rPr>
          <w:rFonts w:ascii="Times New Roman" w:eastAsia="Times New Roman" w:hAnsi="Times New Roman" w:cs="Times New Roman"/>
          <w:sz w:val="24"/>
          <w:szCs w:val="24"/>
        </w:rPr>
      </w:pPr>
    </w:p>
    <w:p w:rsidR="00F17217" w:rsidRPr="00F17217" w:rsidRDefault="0062461C" w:rsidP="00F17217">
      <w:pPr>
        <w:pStyle w:val="ListParagraph"/>
        <w:numPr>
          <w:ilvl w:val="0"/>
          <w:numId w:val="8"/>
        </w:numPr>
        <w:spacing w:after="0" w:line="240" w:lineRule="auto"/>
        <w:ind w:right="-180"/>
        <w:rPr>
          <w:rFonts w:ascii="Times New Roman" w:eastAsia="Times New Roman" w:hAnsi="Times New Roman" w:cs="Times New Roman"/>
          <w:sz w:val="24"/>
          <w:szCs w:val="24"/>
        </w:rPr>
      </w:pPr>
      <w:r w:rsidRPr="00951FF2">
        <w:rPr>
          <w:rFonts w:ascii="Times New Roman" w:eastAsia="Times New Roman" w:hAnsi="Times New Roman" w:cs="Times New Roman"/>
          <w:sz w:val="24"/>
          <w:szCs w:val="24"/>
        </w:rPr>
        <w:t>Maintain detailed notes on your involvement with your client's legal issues. Be clear that you are not providing legal advice. Consult with your supervisor, treatment team, colleagues, and relevant professionals as much as possible. Stay informed. This is especially relevant if you are subpoenaed to release your m</w:t>
      </w:r>
      <w:r w:rsidR="00A340C9">
        <w:rPr>
          <w:rFonts w:ascii="Times New Roman" w:eastAsia="Times New Roman" w:hAnsi="Times New Roman" w:cs="Times New Roman"/>
          <w:sz w:val="24"/>
          <w:szCs w:val="24"/>
        </w:rPr>
        <w:t>e</w:t>
      </w:r>
      <w:r w:rsidR="00F17217">
        <w:rPr>
          <w:rFonts w:ascii="Times New Roman" w:eastAsia="Times New Roman" w:hAnsi="Times New Roman" w:cs="Times New Roman"/>
          <w:sz w:val="24"/>
          <w:szCs w:val="24"/>
        </w:rPr>
        <w:t>ntal health records to a court.</w:t>
      </w:r>
    </w:p>
    <w:p w:rsidR="008E2A42" w:rsidRDefault="008E2A42" w:rsidP="00A340C9">
      <w:pPr>
        <w:pStyle w:val="ListParagraph"/>
        <w:spacing w:after="0" w:line="240" w:lineRule="auto"/>
        <w:ind w:left="90" w:right="-180"/>
        <w:rPr>
          <w:rFonts w:ascii="Times New Roman" w:eastAsia="Times New Roman" w:hAnsi="Times New Roman" w:cs="Times New Roman"/>
          <w:sz w:val="20"/>
          <w:szCs w:val="20"/>
        </w:rPr>
      </w:pPr>
    </w:p>
    <w:p w:rsidR="00F17217" w:rsidRDefault="00F17217" w:rsidP="00F17217">
      <w:pPr>
        <w:pStyle w:val="NormalWeb"/>
        <w:spacing w:before="0" w:beforeAutospacing="0" w:after="0" w:afterAutospacing="0"/>
        <w:ind w:right="-180" w:hanging="630"/>
        <w:rPr>
          <w:b/>
          <w:color w:val="000000"/>
          <w:sz w:val="20"/>
          <w:szCs w:val="20"/>
        </w:rPr>
      </w:pPr>
      <w:r>
        <w:rPr>
          <w:b/>
          <w:color w:val="000000"/>
          <w:sz w:val="20"/>
          <w:szCs w:val="20"/>
        </w:rPr>
        <w:t xml:space="preserve">Sources: </w:t>
      </w:r>
    </w:p>
    <w:p w:rsidR="00F17217" w:rsidRPr="00F17217" w:rsidRDefault="00F17217" w:rsidP="00F17217">
      <w:pPr>
        <w:pStyle w:val="NormalWeb"/>
        <w:spacing w:before="0" w:beforeAutospacing="0" w:after="0" w:afterAutospacing="0"/>
        <w:ind w:right="-180" w:hanging="630"/>
        <w:rPr>
          <w:color w:val="000000"/>
          <w:sz w:val="20"/>
          <w:szCs w:val="20"/>
        </w:rPr>
      </w:pPr>
      <w:r w:rsidRPr="00F17217">
        <w:rPr>
          <w:b/>
          <w:bCs/>
          <w:color w:val="000000"/>
          <w:sz w:val="20"/>
          <w:szCs w:val="20"/>
        </w:rPr>
        <w:lastRenderedPageBreak/>
        <w:t xml:space="preserve"> </w:t>
      </w:r>
      <w:proofErr w:type="spellStart"/>
      <w:r w:rsidRPr="00F17217">
        <w:rPr>
          <w:color w:val="000000"/>
          <w:sz w:val="20"/>
          <w:szCs w:val="20"/>
        </w:rPr>
        <w:t>Linszen</w:t>
      </w:r>
      <w:proofErr w:type="spellEnd"/>
      <w:r w:rsidRPr="00F17217">
        <w:rPr>
          <w:color w:val="000000"/>
          <w:sz w:val="20"/>
          <w:szCs w:val="20"/>
        </w:rPr>
        <w:t xml:space="preserve">, D., </w:t>
      </w:r>
      <w:proofErr w:type="spellStart"/>
      <w:r w:rsidRPr="00F17217">
        <w:rPr>
          <w:color w:val="000000"/>
          <w:sz w:val="20"/>
          <w:szCs w:val="20"/>
        </w:rPr>
        <w:t>Dingemans</w:t>
      </w:r>
      <w:proofErr w:type="spellEnd"/>
      <w:r w:rsidRPr="00F17217">
        <w:rPr>
          <w:color w:val="000000"/>
          <w:sz w:val="20"/>
          <w:szCs w:val="20"/>
        </w:rPr>
        <w:t xml:space="preserve">, P., </w:t>
      </w:r>
      <w:proofErr w:type="spellStart"/>
      <w:r w:rsidRPr="00F17217">
        <w:rPr>
          <w:color w:val="000000"/>
          <w:sz w:val="20"/>
          <w:szCs w:val="20"/>
        </w:rPr>
        <w:t>Nugter</w:t>
      </w:r>
      <w:proofErr w:type="spellEnd"/>
      <w:r w:rsidRPr="00F17217">
        <w:rPr>
          <w:color w:val="000000"/>
          <w:sz w:val="20"/>
          <w:szCs w:val="20"/>
        </w:rPr>
        <w:t xml:space="preserve">, M., Willem Van der Does, A., </w:t>
      </w:r>
      <w:proofErr w:type="spellStart"/>
      <w:r w:rsidRPr="00F17217">
        <w:rPr>
          <w:color w:val="000000"/>
          <w:sz w:val="20"/>
          <w:szCs w:val="20"/>
        </w:rPr>
        <w:t>Scholte</w:t>
      </w:r>
      <w:proofErr w:type="spellEnd"/>
      <w:r w:rsidRPr="00F17217">
        <w:rPr>
          <w:color w:val="000000"/>
          <w:sz w:val="20"/>
          <w:szCs w:val="20"/>
        </w:rPr>
        <w:t xml:space="preserve">, W., &amp; Lenoir, M. (1997). Patient Attributes and Expressed Emotion as Risk Factors for Psychotic Relapse. </w:t>
      </w:r>
      <w:r w:rsidRPr="00F17217">
        <w:rPr>
          <w:i/>
          <w:iCs/>
          <w:color w:val="000000"/>
          <w:sz w:val="20"/>
          <w:szCs w:val="20"/>
        </w:rPr>
        <w:t>Schizophrenia Bulletin,</w:t>
      </w:r>
      <w:r w:rsidRPr="00F17217">
        <w:rPr>
          <w:color w:val="000000"/>
          <w:sz w:val="20"/>
          <w:szCs w:val="20"/>
        </w:rPr>
        <w:t xml:space="preserve"> </w:t>
      </w:r>
      <w:r w:rsidRPr="00F17217">
        <w:rPr>
          <w:i/>
          <w:iCs/>
          <w:color w:val="000000"/>
          <w:sz w:val="20"/>
          <w:szCs w:val="20"/>
        </w:rPr>
        <w:t>23</w:t>
      </w:r>
      <w:r w:rsidRPr="00F17217">
        <w:rPr>
          <w:color w:val="000000"/>
          <w:sz w:val="20"/>
          <w:szCs w:val="20"/>
        </w:rPr>
        <w:t>(1), 119-130.</w:t>
      </w:r>
    </w:p>
    <w:p w:rsidR="00F17217" w:rsidRPr="00F17217" w:rsidRDefault="00F17217" w:rsidP="00F17217">
      <w:pPr>
        <w:pStyle w:val="NormalWeb"/>
        <w:spacing w:before="0" w:beforeAutospacing="0" w:after="0" w:afterAutospacing="0"/>
        <w:ind w:right="-180" w:hanging="630"/>
        <w:rPr>
          <w:b/>
          <w:color w:val="000000"/>
          <w:sz w:val="20"/>
          <w:szCs w:val="20"/>
        </w:rPr>
      </w:pPr>
      <w:proofErr w:type="spellStart"/>
      <w:r w:rsidRPr="00F17217">
        <w:rPr>
          <w:color w:val="000000"/>
          <w:sz w:val="20"/>
          <w:szCs w:val="20"/>
        </w:rPr>
        <w:t>Amaresha</w:t>
      </w:r>
      <w:proofErr w:type="spellEnd"/>
      <w:r w:rsidRPr="00F17217">
        <w:rPr>
          <w:color w:val="000000"/>
          <w:sz w:val="20"/>
          <w:szCs w:val="20"/>
        </w:rPr>
        <w:t xml:space="preserve">, A., &amp; </w:t>
      </w:r>
      <w:proofErr w:type="spellStart"/>
      <w:r w:rsidRPr="00F17217">
        <w:rPr>
          <w:color w:val="000000"/>
          <w:sz w:val="20"/>
          <w:szCs w:val="20"/>
        </w:rPr>
        <w:t>Venkatasubramanian</w:t>
      </w:r>
      <w:proofErr w:type="spellEnd"/>
      <w:r w:rsidRPr="00F17217">
        <w:rPr>
          <w:color w:val="000000"/>
          <w:sz w:val="20"/>
          <w:szCs w:val="20"/>
        </w:rPr>
        <w:t xml:space="preserve">, G. (2012). Expressed Emotion in Schizophrenia: An Overview. </w:t>
      </w:r>
      <w:r w:rsidRPr="00F17217">
        <w:rPr>
          <w:i/>
          <w:iCs/>
          <w:color w:val="000000"/>
          <w:sz w:val="20"/>
          <w:szCs w:val="20"/>
        </w:rPr>
        <w:t>Indian Journal of Psychological Medicine,</w:t>
      </w:r>
      <w:r w:rsidRPr="00F17217">
        <w:rPr>
          <w:color w:val="000000"/>
          <w:sz w:val="20"/>
          <w:szCs w:val="20"/>
        </w:rPr>
        <w:t xml:space="preserve"> </w:t>
      </w:r>
      <w:r w:rsidRPr="00F17217">
        <w:rPr>
          <w:i/>
          <w:iCs/>
          <w:color w:val="000000"/>
          <w:sz w:val="20"/>
          <w:szCs w:val="20"/>
        </w:rPr>
        <w:t>34</w:t>
      </w:r>
      <w:r w:rsidRPr="00F17217">
        <w:rPr>
          <w:color w:val="000000"/>
          <w:sz w:val="20"/>
          <w:szCs w:val="20"/>
        </w:rPr>
        <w:t>(1), 12-20.</w:t>
      </w:r>
    </w:p>
    <w:p w:rsidR="00F17217" w:rsidRDefault="00F17217" w:rsidP="00050447">
      <w:pPr>
        <w:pStyle w:val="NormalWeb"/>
        <w:spacing w:before="0" w:beforeAutospacing="0" w:after="0" w:afterAutospacing="0"/>
        <w:ind w:right="-180" w:hanging="630"/>
        <w:rPr>
          <w:b/>
          <w:color w:val="000000"/>
          <w:sz w:val="20"/>
          <w:szCs w:val="20"/>
        </w:rPr>
      </w:pPr>
    </w:p>
    <w:p w:rsidR="00050447" w:rsidRPr="00F17217" w:rsidRDefault="00050447" w:rsidP="00050447">
      <w:pPr>
        <w:pStyle w:val="NormalWeb"/>
        <w:spacing w:before="0" w:beforeAutospacing="0" w:after="0" w:afterAutospacing="0"/>
        <w:ind w:right="-180" w:hanging="630"/>
        <w:rPr>
          <w:b/>
          <w:sz w:val="20"/>
          <w:szCs w:val="20"/>
        </w:rPr>
      </w:pPr>
      <w:r w:rsidRPr="00F17217">
        <w:rPr>
          <w:b/>
          <w:color w:val="000000"/>
          <w:sz w:val="20"/>
          <w:szCs w:val="20"/>
        </w:rPr>
        <w:t xml:space="preserve">Resources for clinicians: </w:t>
      </w:r>
    </w:p>
    <w:p w:rsidR="00050447" w:rsidRPr="00050447" w:rsidRDefault="00050447" w:rsidP="00050447">
      <w:pPr>
        <w:pStyle w:val="NormalWeb"/>
        <w:numPr>
          <w:ilvl w:val="0"/>
          <w:numId w:val="14"/>
        </w:numPr>
        <w:spacing w:before="0" w:beforeAutospacing="0" w:after="0" w:afterAutospacing="0"/>
        <w:ind w:right="-180"/>
        <w:textAlignment w:val="baseline"/>
        <w:rPr>
          <w:color w:val="000000"/>
          <w:sz w:val="20"/>
          <w:szCs w:val="20"/>
        </w:rPr>
      </w:pPr>
      <w:r w:rsidRPr="00050447">
        <w:rPr>
          <w:color w:val="000000"/>
          <w:sz w:val="20"/>
          <w:szCs w:val="20"/>
        </w:rPr>
        <w:t xml:space="preserve">EASA Resources for Professionals: </w:t>
      </w:r>
      <w:hyperlink r:id="rId15" w:history="1">
        <w:r w:rsidRPr="00050447">
          <w:rPr>
            <w:rStyle w:val="Hyperlink"/>
            <w:color w:val="1155CC"/>
            <w:sz w:val="20"/>
            <w:szCs w:val="20"/>
          </w:rPr>
          <w:t>http://www.easacommunity.org/home/ec1/multilist_7/multilist_7/</w:t>
        </w:r>
      </w:hyperlink>
    </w:p>
    <w:p w:rsidR="00050447" w:rsidRPr="00050447" w:rsidRDefault="001F4BE4" w:rsidP="00050447">
      <w:pPr>
        <w:pStyle w:val="NormalWeb"/>
        <w:numPr>
          <w:ilvl w:val="0"/>
          <w:numId w:val="14"/>
        </w:numPr>
        <w:spacing w:before="0" w:beforeAutospacing="0" w:after="0" w:afterAutospacing="0"/>
        <w:ind w:right="-180"/>
        <w:textAlignment w:val="baseline"/>
        <w:rPr>
          <w:color w:val="000000"/>
          <w:sz w:val="20"/>
          <w:szCs w:val="20"/>
        </w:rPr>
      </w:pPr>
      <w:hyperlink r:id="rId16" w:history="1">
        <w:r w:rsidR="00050447" w:rsidRPr="00050447">
          <w:rPr>
            <w:rStyle w:val="Hyperlink"/>
            <w:color w:val="000000"/>
            <w:sz w:val="20"/>
            <w:szCs w:val="20"/>
            <w:u w:val="none"/>
          </w:rPr>
          <w:t>ACA Code of Ethics, 2014</w:t>
        </w:r>
      </w:hyperlink>
      <w:r w:rsidR="00050447" w:rsidRPr="00050447">
        <w:rPr>
          <w:color w:val="000000"/>
          <w:sz w:val="20"/>
          <w:szCs w:val="20"/>
        </w:rPr>
        <w:t xml:space="preserve">: </w:t>
      </w:r>
      <w:hyperlink r:id="rId17" w:history="1">
        <w:r w:rsidR="00050447" w:rsidRPr="00050447">
          <w:rPr>
            <w:rStyle w:val="Hyperlink"/>
            <w:color w:val="1155CC"/>
            <w:sz w:val="20"/>
            <w:szCs w:val="20"/>
          </w:rPr>
          <w:t>http://www.counseling.org/resources/aca-code-of-ethics.pdf</w:t>
        </w:r>
      </w:hyperlink>
    </w:p>
    <w:p w:rsidR="00050447" w:rsidRPr="0069539B" w:rsidRDefault="00050447" w:rsidP="00050447">
      <w:pPr>
        <w:pStyle w:val="ListParagraph"/>
        <w:numPr>
          <w:ilvl w:val="0"/>
          <w:numId w:val="14"/>
        </w:numPr>
        <w:spacing w:after="0" w:line="240" w:lineRule="auto"/>
        <w:ind w:right="-180"/>
        <w:rPr>
          <w:rStyle w:val="Hyperlink"/>
          <w:rFonts w:ascii="Times New Roman" w:eastAsia="Times New Roman" w:hAnsi="Times New Roman" w:cs="Times New Roman"/>
          <w:color w:val="auto"/>
          <w:sz w:val="20"/>
          <w:szCs w:val="20"/>
          <w:u w:val="none"/>
        </w:rPr>
      </w:pPr>
      <w:r w:rsidRPr="00050447">
        <w:rPr>
          <w:rFonts w:ascii="Times New Roman" w:eastAsia="Times New Roman" w:hAnsi="Times New Roman" w:cs="Times New Roman"/>
          <w:color w:val="000000"/>
          <w:sz w:val="20"/>
          <w:szCs w:val="20"/>
        </w:rPr>
        <w:t>NASW Code of Ethics, 2008</w:t>
      </w:r>
      <w:r w:rsidRPr="00050447">
        <w:rPr>
          <w:rFonts w:ascii="Times New Roman" w:eastAsia="Times New Roman" w:hAnsi="Times New Roman" w:cs="Times New Roman"/>
          <w:color w:val="000000"/>
          <w:sz w:val="20"/>
          <w:szCs w:val="20"/>
          <w:u w:val="single"/>
        </w:rPr>
        <w:t>:</w:t>
      </w:r>
      <w:r w:rsidRPr="00050447">
        <w:rPr>
          <w:rFonts w:ascii="Times New Roman" w:eastAsia="Times New Roman" w:hAnsi="Times New Roman" w:cs="Times New Roman"/>
          <w:color w:val="000000"/>
          <w:sz w:val="20"/>
          <w:szCs w:val="20"/>
        </w:rPr>
        <w:t xml:space="preserve"> </w:t>
      </w:r>
      <w:hyperlink r:id="rId18" w:history="1">
        <w:r w:rsidRPr="00050447">
          <w:rPr>
            <w:rStyle w:val="Hyperlink"/>
            <w:rFonts w:ascii="Times New Roman" w:eastAsia="Times New Roman" w:hAnsi="Times New Roman" w:cs="Times New Roman"/>
            <w:color w:val="1155CC"/>
            <w:sz w:val="20"/>
            <w:szCs w:val="20"/>
          </w:rPr>
          <w:t>http://www.socialworkers.org/pubs/code/default.asp</w:t>
        </w:r>
      </w:hyperlink>
    </w:p>
    <w:p w:rsidR="0069539B" w:rsidRPr="0069539B" w:rsidRDefault="0069539B" w:rsidP="007B3220">
      <w:pPr>
        <w:pStyle w:val="ListParagraph"/>
        <w:spacing w:after="0" w:line="240" w:lineRule="auto"/>
        <w:ind w:right="-180"/>
        <w:rPr>
          <w:rStyle w:val="Hyperlink"/>
          <w:rFonts w:ascii="Times New Roman" w:eastAsia="Times New Roman" w:hAnsi="Times New Roman" w:cs="Times New Roman"/>
          <w:color w:val="auto"/>
          <w:sz w:val="20"/>
          <w:szCs w:val="20"/>
          <w:u w:val="none"/>
        </w:rPr>
      </w:pPr>
    </w:p>
    <w:p w:rsidR="0069539B" w:rsidRDefault="0069539B" w:rsidP="0069539B">
      <w:pPr>
        <w:pStyle w:val="NormalWeb"/>
        <w:spacing w:before="0" w:beforeAutospacing="0" w:after="0" w:afterAutospacing="0"/>
        <w:ind w:left="360" w:right="-180"/>
        <w:rPr>
          <w:b/>
          <w:color w:val="000000"/>
          <w:sz w:val="20"/>
          <w:szCs w:val="20"/>
        </w:rPr>
      </w:pPr>
      <w:r>
        <w:rPr>
          <w:b/>
          <w:color w:val="000000"/>
          <w:sz w:val="20"/>
          <w:szCs w:val="20"/>
        </w:rPr>
        <w:t>Resources for communities:</w:t>
      </w:r>
    </w:p>
    <w:p w:rsidR="0069539B" w:rsidRDefault="001F4BE4" w:rsidP="0069539B">
      <w:pPr>
        <w:pStyle w:val="NormalWeb"/>
        <w:numPr>
          <w:ilvl w:val="0"/>
          <w:numId w:val="14"/>
        </w:numPr>
        <w:spacing w:before="0" w:beforeAutospacing="0" w:after="0" w:afterAutospacing="0"/>
        <w:ind w:right="-180"/>
        <w:rPr>
          <w:b/>
          <w:color w:val="000000"/>
          <w:sz w:val="20"/>
          <w:szCs w:val="20"/>
        </w:rPr>
      </w:pPr>
      <w:hyperlink r:id="rId19" w:history="1">
        <w:r w:rsidR="0069539B" w:rsidRPr="00056489">
          <w:rPr>
            <w:rStyle w:val="Hyperlink"/>
            <w:b/>
            <w:sz w:val="20"/>
            <w:szCs w:val="20"/>
          </w:rPr>
          <w:t>http://cit.memphis.edu/</w:t>
        </w:r>
      </w:hyperlink>
    </w:p>
    <w:p w:rsidR="0069539B" w:rsidRDefault="001F4BE4" w:rsidP="0069539B">
      <w:pPr>
        <w:pStyle w:val="NormalWeb"/>
        <w:numPr>
          <w:ilvl w:val="0"/>
          <w:numId w:val="14"/>
        </w:numPr>
        <w:spacing w:before="0" w:beforeAutospacing="0" w:after="0" w:afterAutospacing="0"/>
        <w:ind w:right="-180"/>
        <w:rPr>
          <w:b/>
          <w:color w:val="000000"/>
          <w:sz w:val="20"/>
          <w:szCs w:val="20"/>
        </w:rPr>
      </w:pPr>
      <w:hyperlink r:id="rId20" w:history="1">
        <w:r w:rsidR="0069539B" w:rsidRPr="00056489">
          <w:rPr>
            <w:rStyle w:val="Hyperlink"/>
            <w:b/>
            <w:sz w:val="20"/>
            <w:szCs w:val="20"/>
          </w:rPr>
          <w:t>http://www.bazelon.org/News-Publications/Publications/List/1/CategoryID/7/Level/a.aspx?SortField=ProductNumber%2cProductNumber</w:t>
        </w:r>
      </w:hyperlink>
    </w:p>
    <w:p w:rsidR="0069539B" w:rsidRDefault="0069539B" w:rsidP="0069539B">
      <w:pPr>
        <w:pStyle w:val="NormalWeb"/>
        <w:numPr>
          <w:ilvl w:val="0"/>
          <w:numId w:val="14"/>
        </w:numPr>
        <w:spacing w:before="0" w:beforeAutospacing="0" w:after="0" w:afterAutospacing="0"/>
        <w:ind w:right="-180"/>
        <w:rPr>
          <w:b/>
          <w:color w:val="000000"/>
          <w:sz w:val="20"/>
          <w:szCs w:val="20"/>
        </w:rPr>
      </w:pPr>
      <w:r>
        <w:rPr>
          <w:b/>
          <w:color w:val="000000"/>
          <w:sz w:val="20"/>
          <w:szCs w:val="20"/>
        </w:rPr>
        <w:t xml:space="preserve">National Center for Mental Health and Juvenile Justice:  </w:t>
      </w:r>
      <w:hyperlink r:id="rId21" w:history="1">
        <w:r w:rsidRPr="00056489">
          <w:rPr>
            <w:rStyle w:val="Hyperlink"/>
            <w:b/>
            <w:sz w:val="20"/>
            <w:szCs w:val="20"/>
          </w:rPr>
          <w:t>http://www.ncmhjj.com/resources/publications/</w:t>
        </w:r>
      </w:hyperlink>
    </w:p>
    <w:p w:rsidR="0069539B" w:rsidRDefault="0069539B" w:rsidP="0069539B">
      <w:pPr>
        <w:pStyle w:val="NormalWeb"/>
        <w:numPr>
          <w:ilvl w:val="0"/>
          <w:numId w:val="14"/>
        </w:numPr>
        <w:spacing w:before="0" w:beforeAutospacing="0" w:after="0" w:afterAutospacing="0"/>
        <w:ind w:right="-180"/>
        <w:rPr>
          <w:b/>
          <w:color w:val="000000"/>
          <w:sz w:val="20"/>
          <w:szCs w:val="20"/>
        </w:rPr>
      </w:pPr>
      <w:r>
        <w:rPr>
          <w:b/>
          <w:color w:val="000000"/>
          <w:sz w:val="20"/>
          <w:szCs w:val="20"/>
        </w:rPr>
        <w:t xml:space="preserve">U.S. Department of Justice </w:t>
      </w:r>
      <w:proofErr w:type="spellStart"/>
      <w:r>
        <w:rPr>
          <w:b/>
          <w:color w:val="000000"/>
          <w:sz w:val="20"/>
          <w:szCs w:val="20"/>
        </w:rPr>
        <w:t>Justice</w:t>
      </w:r>
      <w:proofErr w:type="spellEnd"/>
      <w:r>
        <w:rPr>
          <w:b/>
          <w:color w:val="000000"/>
          <w:sz w:val="20"/>
          <w:szCs w:val="20"/>
        </w:rPr>
        <w:t xml:space="preserve"> and Mental Health Collaboration Program:  </w:t>
      </w:r>
      <w:r w:rsidRPr="004654A6">
        <w:rPr>
          <w:b/>
          <w:color w:val="000000"/>
          <w:sz w:val="20"/>
          <w:szCs w:val="20"/>
        </w:rPr>
        <w:t>https://www.bja.gov/ProgramDetails.aspx?Program_ID=66</w:t>
      </w:r>
    </w:p>
    <w:p w:rsidR="0069539B" w:rsidRDefault="0069539B" w:rsidP="007B3220">
      <w:pPr>
        <w:pStyle w:val="NormalWeb"/>
        <w:spacing w:before="0" w:beforeAutospacing="0" w:after="0" w:afterAutospacing="0"/>
        <w:ind w:left="720" w:right="-180"/>
        <w:rPr>
          <w:b/>
          <w:color w:val="000000"/>
          <w:sz w:val="20"/>
          <w:szCs w:val="20"/>
        </w:rPr>
      </w:pPr>
    </w:p>
    <w:p w:rsidR="0069539B" w:rsidRPr="0069539B" w:rsidRDefault="0069539B" w:rsidP="0069539B">
      <w:pPr>
        <w:spacing w:after="0" w:line="240" w:lineRule="auto"/>
        <w:ind w:right="-180"/>
        <w:rPr>
          <w:rFonts w:ascii="Times New Roman" w:eastAsia="Times New Roman" w:hAnsi="Times New Roman" w:cs="Times New Roman"/>
          <w:sz w:val="20"/>
          <w:szCs w:val="20"/>
        </w:rPr>
      </w:pPr>
    </w:p>
    <w:sectPr w:rsidR="0069539B" w:rsidRPr="0069539B" w:rsidSect="00A340C9">
      <w:headerReference w:type="default" r:id="rId2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11F" w:rsidRDefault="0094211F" w:rsidP="00951FF2">
      <w:pPr>
        <w:spacing w:after="0" w:line="240" w:lineRule="auto"/>
      </w:pPr>
      <w:r>
        <w:separator/>
      </w:r>
    </w:p>
  </w:endnote>
  <w:endnote w:type="continuationSeparator" w:id="0">
    <w:p w:rsidR="0094211F" w:rsidRDefault="0094211F" w:rsidP="0095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11F" w:rsidRDefault="0094211F" w:rsidP="00951FF2">
      <w:pPr>
        <w:spacing w:after="0" w:line="240" w:lineRule="auto"/>
      </w:pPr>
      <w:r>
        <w:separator/>
      </w:r>
    </w:p>
  </w:footnote>
  <w:footnote w:type="continuationSeparator" w:id="0">
    <w:p w:rsidR="0094211F" w:rsidRDefault="0094211F" w:rsidP="00951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8E" w:rsidRPr="00F17217" w:rsidRDefault="00B8378E" w:rsidP="00F17217">
    <w:pPr>
      <w:pStyle w:val="Header"/>
      <w:jc w:val="center"/>
      <w:rPr>
        <w:rFonts w:ascii="Arial" w:eastAsia="Times New Roman" w:hAnsi="Arial" w:cs="Arial"/>
        <w:noProof/>
        <w:color w:val="000000"/>
        <w:sz w:val="23"/>
        <w:szCs w:val="23"/>
      </w:rPr>
    </w:pPr>
    <w:r w:rsidRPr="0062461C">
      <w:rPr>
        <w:rFonts w:ascii="Arial" w:eastAsia="Times New Roman" w:hAnsi="Arial" w:cs="Arial"/>
        <w:noProof/>
        <w:color w:val="000000"/>
        <w:sz w:val="23"/>
        <w:szCs w:val="23"/>
      </w:rPr>
      <w:drawing>
        <wp:inline distT="0" distB="0" distL="0" distR="0">
          <wp:extent cx="3676650" cy="650996"/>
          <wp:effectExtent l="0" t="0" r="0" b="0"/>
          <wp:docPr id="3" name="Picture 3" descr="EAS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imag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22564" cy="694538"/>
                  </a:xfrm>
                  <a:prstGeom prst="rect">
                    <a:avLst/>
                  </a:prstGeom>
                  <a:noFill/>
                  <a:ln>
                    <a:noFill/>
                  </a:ln>
                </pic:spPr>
              </pic:pic>
            </a:graphicData>
          </a:graphic>
        </wp:inline>
      </w:drawing>
    </w:r>
    <w:r>
      <w:rPr>
        <w:rFonts w:ascii="Arial" w:eastAsia="Times New Roman" w:hAnsi="Arial" w:cs="Arial"/>
        <w:noProof/>
        <w:color w:val="000000"/>
        <w:sz w:val="23"/>
        <w:szCs w:val="23"/>
      </w:rPr>
      <w:t xml:space="preserve">          </w:t>
    </w:r>
    <w:r w:rsidRPr="0062461C">
      <w:rPr>
        <w:rFonts w:ascii="Arial" w:eastAsia="Times New Roman" w:hAnsi="Arial" w:cs="Arial"/>
        <w:noProof/>
        <w:color w:val="000000"/>
        <w:sz w:val="23"/>
        <w:szCs w:val="23"/>
      </w:rPr>
      <w:drawing>
        <wp:inline distT="0" distB="0" distL="0" distR="0">
          <wp:extent cx="1294383" cy="281388"/>
          <wp:effectExtent l="0" t="0" r="1270" b="4445"/>
          <wp:docPr id="4" name="Picture 4" descr="psu_signature165x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u_signature165x35.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9291" cy="2933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782"/>
    <w:multiLevelType w:val="multilevel"/>
    <w:tmpl w:val="941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474BD"/>
    <w:multiLevelType w:val="multilevel"/>
    <w:tmpl w:val="B4B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70F5B"/>
    <w:multiLevelType w:val="multilevel"/>
    <w:tmpl w:val="87F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01D7F"/>
    <w:multiLevelType w:val="multilevel"/>
    <w:tmpl w:val="8AE4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2180D"/>
    <w:multiLevelType w:val="multilevel"/>
    <w:tmpl w:val="D998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00796"/>
    <w:multiLevelType w:val="multilevel"/>
    <w:tmpl w:val="8D18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010BA"/>
    <w:multiLevelType w:val="hybridMultilevel"/>
    <w:tmpl w:val="32EC0EAE"/>
    <w:lvl w:ilvl="0" w:tplc="949A561E">
      <w:start w:val="1"/>
      <w:numFmt w:val="decimal"/>
      <w:lvlText w:val="%1."/>
      <w:lvlJc w:val="left"/>
      <w:pPr>
        <w:ind w:left="90" w:hanging="360"/>
      </w:pPr>
      <w:rPr>
        <w:b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3DDB3E03"/>
    <w:multiLevelType w:val="multilevel"/>
    <w:tmpl w:val="5D08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E01DD"/>
    <w:multiLevelType w:val="multilevel"/>
    <w:tmpl w:val="DBF85B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7EE2CFE"/>
    <w:multiLevelType w:val="multilevel"/>
    <w:tmpl w:val="865C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E261E9"/>
    <w:multiLevelType w:val="multilevel"/>
    <w:tmpl w:val="CC74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976B5B"/>
    <w:multiLevelType w:val="multilevel"/>
    <w:tmpl w:val="941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30C2A"/>
    <w:multiLevelType w:val="multilevel"/>
    <w:tmpl w:val="941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F5528"/>
    <w:multiLevelType w:val="multilevel"/>
    <w:tmpl w:val="21529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435A8"/>
    <w:multiLevelType w:val="hybridMultilevel"/>
    <w:tmpl w:val="583E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F5892"/>
    <w:multiLevelType w:val="hybridMultilevel"/>
    <w:tmpl w:val="2638AD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784A0F96"/>
    <w:multiLevelType w:val="multilevel"/>
    <w:tmpl w:val="573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
  </w:num>
  <w:num w:numId="4">
    <w:abstractNumId w:val="10"/>
  </w:num>
  <w:num w:numId="5">
    <w:abstractNumId w:val="5"/>
  </w:num>
  <w:num w:numId="6">
    <w:abstractNumId w:val="13"/>
  </w:num>
  <w:num w:numId="7">
    <w:abstractNumId w:val="3"/>
  </w:num>
  <w:num w:numId="8">
    <w:abstractNumId w:val="6"/>
  </w:num>
  <w:num w:numId="9">
    <w:abstractNumId w:val="9"/>
  </w:num>
  <w:num w:numId="10">
    <w:abstractNumId w:val="4"/>
  </w:num>
  <w:num w:numId="11">
    <w:abstractNumId w:val="1"/>
  </w:num>
  <w:num w:numId="12">
    <w:abstractNumId w:val="11"/>
  </w:num>
  <w:num w:numId="13">
    <w:abstractNumId w:val="12"/>
  </w:num>
  <w:num w:numId="14">
    <w:abstractNumId w:val="0"/>
  </w:num>
  <w:num w:numId="15">
    <w:abstractNumId w:val="15"/>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2461C"/>
    <w:rsid w:val="00050447"/>
    <w:rsid w:val="000515BF"/>
    <w:rsid w:val="001B1A66"/>
    <w:rsid w:val="001F4BE4"/>
    <w:rsid w:val="00217D9E"/>
    <w:rsid w:val="002A4269"/>
    <w:rsid w:val="00343DE5"/>
    <w:rsid w:val="003822EA"/>
    <w:rsid w:val="003B6A71"/>
    <w:rsid w:val="00407625"/>
    <w:rsid w:val="004E253B"/>
    <w:rsid w:val="00531ACC"/>
    <w:rsid w:val="0053319D"/>
    <w:rsid w:val="006066AB"/>
    <w:rsid w:val="0062461C"/>
    <w:rsid w:val="00630A65"/>
    <w:rsid w:val="00690A2C"/>
    <w:rsid w:val="0069539B"/>
    <w:rsid w:val="006F45CB"/>
    <w:rsid w:val="007543E3"/>
    <w:rsid w:val="007655F8"/>
    <w:rsid w:val="007B3220"/>
    <w:rsid w:val="007C282A"/>
    <w:rsid w:val="00804187"/>
    <w:rsid w:val="00885219"/>
    <w:rsid w:val="00885AC8"/>
    <w:rsid w:val="00890BC6"/>
    <w:rsid w:val="008E2A42"/>
    <w:rsid w:val="008E6EA6"/>
    <w:rsid w:val="009252C8"/>
    <w:rsid w:val="0094211F"/>
    <w:rsid w:val="00951FF2"/>
    <w:rsid w:val="009B2198"/>
    <w:rsid w:val="00A340C9"/>
    <w:rsid w:val="00A67D1C"/>
    <w:rsid w:val="00B8378E"/>
    <w:rsid w:val="00BE186E"/>
    <w:rsid w:val="00CB416B"/>
    <w:rsid w:val="00CC184B"/>
    <w:rsid w:val="00CC518F"/>
    <w:rsid w:val="00E773A5"/>
    <w:rsid w:val="00E86ACC"/>
    <w:rsid w:val="00EC1A91"/>
    <w:rsid w:val="00F044D1"/>
    <w:rsid w:val="00F0746E"/>
    <w:rsid w:val="00F17217"/>
    <w:rsid w:val="00F26D93"/>
    <w:rsid w:val="00F71C58"/>
    <w:rsid w:val="00F76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461C"/>
    <w:rPr>
      <w:color w:val="0000FF"/>
      <w:u w:val="single"/>
    </w:rPr>
  </w:style>
  <w:style w:type="paragraph" w:styleId="ListParagraph">
    <w:name w:val="List Paragraph"/>
    <w:basedOn w:val="Normal"/>
    <w:uiPriority w:val="34"/>
    <w:qFormat/>
    <w:rsid w:val="00217D9E"/>
    <w:pPr>
      <w:ind w:left="720"/>
      <w:contextualSpacing/>
    </w:pPr>
  </w:style>
  <w:style w:type="paragraph" w:styleId="Header">
    <w:name w:val="header"/>
    <w:basedOn w:val="Normal"/>
    <w:link w:val="HeaderChar"/>
    <w:uiPriority w:val="99"/>
    <w:unhideWhenUsed/>
    <w:rsid w:val="0095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F2"/>
  </w:style>
  <w:style w:type="paragraph" w:styleId="Footer">
    <w:name w:val="footer"/>
    <w:basedOn w:val="Normal"/>
    <w:link w:val="FooterChar"/>
    <w:uiPriority w:val="99"/>
    <w:unhideWhenUsed/>
    <w:rsid w:val="0095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F2"/>
  </w:style>
  <w:style w:type="paragraph" w:styleId="BalloonText">
    <w:name w:val="Balloon Text"/>
    <w:basedOn w:val="Normal"/>
    <w:link w:val="BalloonTextChar"/>
    <w:uiPriority w:val="99"/>
    <w:semiHidden/>
    <w:unhideWhenUsed/>
    <w:rsid w:val="000504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447"/>
    <w:rPr>
      <w:rFonts w:ascii="Lucida Grande" w:hAnsi="Lucida Grande" w:cs="Lucida Grande"/>
      <w:sz w:val="18"/>
      <w:szCs w:val="18"/>
    </w:rPr>
  </w:style>
  <w:style w:type="character" w:styleId="FollowedHyperlink">
    <w:name w:val="FollowedHyperlink"/>
    <w:basedOn w:val="DefaultParagraphFont"/>
    <w:uiPriority w:val="99"/>
    <w:semiHidden/>
    <w:unhideWhenUsed/>
    <w:rsid w:val="00050447"/>
    <w:rPr>
      <w:color w:val="954F72" w:themeColor="followedHyperlink"/>
      <w:u w:val="single"/>
    </w:rPr>
  </w:style>
  <w:style w:type="character" w:styleId="CommentReference">
    <w:name w:val="annotation reference"/>
    <w:basedOn w:val="DefaultParagraphFont"/>
    <w:uiPriority w:val="99"/>
    <w:semiHidden/>
    <w:unhideWhenUsed/>
    <w:rsid w:val="00F26D93"/>
    <w:rPr>
      <w:sz w:val="16"/>
      <w:szCs w:val="16"/>
    </w:rPr>
  </w:style>
  <w:style w:type="paragraph" w:styleId="CommentText">
    <w:name w:val="annotation text"/>
    <w:basedOn w:val="Normal"/>
    <w:link w:val="CommentTextChar"/>
    <w:uiPriority w:val="99"/>
    <w:semiHidden/>
    <w:unhideWhenUsed/>
    <w:rsid w:val="00F26D93"/>
    <w:pPr>
      <w:spacing w:line="240" w:lineRule="auto"/>
    </w:pPr>
    <w:rPr>
      <w:sz w:val="20"/>
      <w:szCs w:val="20"/>
    </w:rPr>
  </w:style>
  <w:style w:type="character" w:customStyle="1" w:styleId="CommentTextChar">
    <w:name w:val="Comment Text Char"/>
    <w:basedOn w:val="DefaultParagraphFont"/>
    <w:link w:val="CommentText"/>
    <w:uiPriority w:val="99"/>
    <w:semiHidden/>
    <w:rsid w:val="00F26D93"/>
    <w:rPr>
      <w:sz w:val="20"/>
      <w:szCs w:val="20"/>
    </w:rPr>
  </w:style>
  <w:style w:type="paragraph" w:styleId="CommentSubject">
    <w:name w:val="annotation subject"/>
    <w:basedOn w:val="CommentText"/>
    <w:next w:val="CommentText"/>
    <w:link w:val="CommentSubjectChar"/>
    <w:uiPriority w:val="99"/>
    <w:semiHidden/>
    <w:unhideWhenUsed/>
    <w:rsid w:val="00F26D93"/>
    <w:rPr>
      <w:b/>
      <w:bCs/>
    </w:rPr>
  </w:style>
  <w:style w:type="character" w:customStyle="1" w:styleId="CommentSubjectChar">
    <w:name w:val="Comment Subject Char"/>
    <w:basedOn w:val="CommentTextChar"/>
    <w:link w:val="CommentSubject"/>
    <w:uiPriority w:val="99"/>
    <w:semiHidden/>
    <w:rsid w:val="00F26D9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461C"/>
    <w:rPr>
      <w:color w:val="0000FF"/>
      <w:u w:val="single"/>
    </w:rPr>
  </w:style>
  <w:style w:type="paragraph" w:styleId="ListParagraph">
    <w:name w:val="List Paragraph"/>
    <w:basedOn w:val="Normal"/>
    <w:uiPriority w:val="34"/>
    <w:qFormat/>
    <w:rsid w:val="00217D9E"/>
    <w:pPr>
      <w:ind w:left="720"/>
      <w:contextualSpacing/>
    </w:pPr>
  </w:style>
  <w:style w:type="paragraph" w:styleId="Header">
    <w:name w:val="header"/>
    <w:basedOn w:val="Normal"/>
    <w:link w:val="HeaderChar"/>
    <w:uiPriority w:val="99"/>
    <w:unhideWhenUsed/>
    <w:rsid w:val="0095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FF2"/>
  </w:style>
  <w:style w:type="paragraph" w:styleId="Footer">
    <w:name w:val="footer"/>
    <w:basedOn w:val="Normal"/>
    <w:link w:val="FooterChar"/>
    <w:uiPriority w:val="99"/>
    <w:unhideWhenUsed/>
    <w:rsid w:val="0095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FF2"/>
  </w:style>
  <w:style w:type="paragraph" w:styleId="BalloonText">
    <w:name w:val="Balloon Text"/>
    <w:basedOn w:val="Normal"/>
    <w:link w:val="BalloonTextChar"/>
    <w:uiPriority w:val="99"/>
    <w:semiHidden/>
    <w:unhideWhenUsed/>
    <w:rsid w:val="000504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447"/>
    <w:rPr>
      <w:rFonts w:ascii="Lucida Grande" w:hAnsi="Lucida Grande" w:cs="Lucida Grande"/>
      <w:sz w:val="18"/>
      <w:szCs w:val="18"/>
    </w:rPr>
  </w:style>
  <w:style w:type="character" w:styleId="FollowedHyperlink">
    <w:name w:val="FollowedHyperlink"/>
    <w:basedOn w:val="DefaultParagraphFont"/>
    <w:uiPriority w:val="99"/>
    <w:semiHidden/>
    <w:unhideWhenUsed/>
    <w:rsid w:val="00050447"/>
    <w:rPr>
      <w:color w:val="954F72" w:themeColor="followedHyperlink"/>
      <w:u w:val="single"/>
    </w:rPr>
  </w:style>
  <w:style w:type="character" w:styleId="CommentReference">
    <w:name w:val="annotation reference"/>
    <w:basedOn w:val="DefaultParagraphFont"/>
    <w:uiPriority w:val="99"/>
    <w:semiHidden/>
    <w:unhideWhenUsed/>
    <w:rsid w:val="00F26D93"/>
    <w:rPr>
      <w:sz w:val="16"/>
      <w:szCs w:val="16"/>
    </w:rPr>
  </w:style>
  <w:style w:type="paragraph" w:styleId="CommentText">
    <w:name w:val="annotation text"/>
    <w:basedOn w:val="Normal"/>
    <w:link w:val="CommentTextChar"/>
    <w:uiPriority w:val="99"/>
    <w:semiHidden/>
    <w:unhideWhenUsed/>
    <w:rsid w:val="00F26D93"/>
    <w:pPr>
      <w:spacing w:line="240" w:lineRule="auto"/>
    </w:pPr>
    <w:rPr>
      <w:sz w:val="20"/>
      <w:szCs w:val="20"/>
    </w:rPr>
  </w:style>
  <w:style w:type="character" w:customStyle="1" w:styleId="CommentTextChar">
    <w:name w:val="Comment Text Char"/>
    <w:basedOn w:val="DefaultParagraphFont"/>
    <w:link w:val="CommentText"/>
    <w:uiPriority w:val="99"/>
    <w:semiHidden/>
    <w:rsid w:val="00F26D93"/>
    <w:rPr>
      <w:sz w:val="20"/>
      <w:szCs w:val="20"/>
    </w:rPr>
  </w:style>
  <w:style w:type="paragraph" w:styleId="CommentSubject">
    <w:name w:val="annotation subject"/>
    <w:basedOn w:val="CommentText"/>
    <w:next w:val="CommentText"/>
    <w:link w:val="CommentSubjectChar"/>
    <w:uiPriority w:val="99"/>
    <w:semiHidden/>
    <w:unhideWhenUsed/>
    <w:rsid w:val="00F26D93"/>
    <w:rPr>
      <w:b/>
      <w:bCs/>
    </w:rPr>
  </w:style>
  <w:style w:type="character" w:customStyle="1" w:styleId="CommentSubjectChar">
    <w:name w:val="Comment Subject Char"/>
    <w:basedOn w:val="CommentTextChar"/>
    <w:link w:val="CommentSubject"/>
    <w:uiPriority w:val="99"/>
    <w:semiHidden/>
    <w:rsid w:val="00F26D93"/>
    <w:rPr>
      <w:b/>
      <w:bCs/>
      <w:sz w:val="20"/>
      <w:szCs w:val="20"/>
    </w:rPr>
  </w:style>
</w:styles>
</file>

<file path=word/webSettings.xml><?xml version="1.0" encoding="utf-8"?>
<w:webSettings xmlns:r="http://schemas.openxmlformats.org/officeDocument/2006/relationships" xmlns:w="http://schemas.openxmlformats.org/wordprocessingml/2006/main">
  <w:divs>
    <w:div w:id="796265885">
      <w:bodyDiv w:val="1"/>
      <w:marLeft w:val="0"/>
      <w:marRight w:val="0"/>
      <w:marTop w:val="0"/>
      <w:marBottom w:val="0"/>
      <w:divBdr>
        <w:top w:val="none" w:sz="0" w:space="0" w:color="auto"/>
        <w:left w:val="none" w:sz="0" w:space="0" w:color="auto"/>
        <w:bottom w:val="none" w:sz="0" w:space="0" w:color="auto"/>
        <w:right w:val="none" w:sz="0" w:space="0" w:color="auto"/>
      </w:divBdr>
    </w:div>
    <w:div w:id="826436362">
      <w:bodyDiv w:val="1"/>
      <w:marLeft w:val="0"/>
      <w:marRight w:val="0"/>
      <w:marTop w:val="0"/>
      <w:marBottom w:val="0"/>
      <w:divBdr>
        <w:top w:val="none" w:sz="0" w:space="0" w:color="auto"/>
        <w:left w:val="none" w:sz="0" w:space="0" w:color="auto"/>
        <w:bottom w:val="none" w:sz="0" w:space="0" w:color="auto"/>
        <w:right w:val="none" w:sz="0" w:space="0" w:color="auto"/>
      </w:divBdr>
    </w:div>
    <w:div w:id="1153331206">
      <w:bodyDiv w:val="1"/>
      <w:marLeft w:val="0"/>
      <w:marRight w:val="0"/>
      <w:marTop w:val="0"/>
      <w:marBottom w:val="0"/>
      <w:divBdr>
        <w:top w:val="none" w:sz="0" w:space="0" w:color="auto"/>
        <w:left w:val="none" w:sz="0" w:space="0" w:color="auto"/>
        <w:bottom w:val="none" w:sz="0" w:space="0" w:color="auto"/>
        <w:right w:val="none" w:sz="0" w:space="0" w:color="auto"/>
      </w:divBdr>
    </w:div>
    <w:div w:id="1462768417">
      <w:bodyDiv w:val="1"/>
      <w:marLeft w:val="0"/>
      <w:marRight w:val="0"/>
      <w:marTop w:val="0"/>
      <w:marBottom w:val="0"/>
      <w:divBdr>
        <w:top w:val="none" w:sz="0" w:space="0" w:color="auto"/>
        <w:left w:val="none" w:sz="0" w:space="0" w:color="auto"/>
        <w:bottom w:val="none" w:sz="0" w:space="0" w:color="auto"/>
        <w:right w:val="none" w:sz="0" w:space="0" w:color="auto"/>
      </w:divBdr>
    </w:div>
    <w:div w:id="1596085743">
      <w:bodyDiv w:val="1"/>
      <w:marLeft w:val="0"/>
      <w:marRight w:val="0"/>
      <w:marTop w:val="0"/>
      <w:marBottom w:val="0"/>
      <w:divBdr>
        <w:top w:val="none" w:sz="0" w:space="0" w:color="auto"/>
        <w:left w:val="none" w:sz="0" w:space="0" w:color="auto"/>
        <w:bottom w:val="none" w:sz="0" w:space="0" w:color="auto"/>
        <w:right w:val="none" w:sz="0" w:space="0" w:color="auto"/>
      </w:divBdr>
    </w:div>
    <w:div w:id="20974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mi.org/Template.cfm?Section=First_Episode" TargetMode="External"/><Relationship Id="rId13" Type="http://schemas.openxmlformats.org/officeDocument/2006/relationships/hyperlink" Target="http://www.nami.org" TargetMode="External"/><Relationship Id="rId18" Type="http://schemas.openxmlformats.org/officeDocument/2006/relationships/hyperlink" Target="http://www.socialworkers.org/pubs/code/default.asp" TargetMode="External"/><Relationship Id="rId3" Type="http://schemas.openxmlformats.org/officeDocument/2006/relationships/styles" Target="styles.xml"/><Relationship Id="rId21" Type="http://schemas.openxmlformats.org/officeDocument/2006/relationships/hyperlink" Target="http://www.ncmhjj.com/resources/publications/" TargetMode="External"/><Relationship Id="rId7" Type="http://schemas.openxmlformats.org/officeDocument/2006/relationships/endnotes" Target="endnotes.xml"/><Relationship Id="rId12" Type="http://schemas.openxmlformats.org/officeDocument/2006/relationships/hyperlink" Target="http://www.ndrn.org/" TargetMode="External"/><Relationship Id="rId17" Type="http://schemas.openxmlformats.org/officeDocument/2006/relationships/hyperlink" Target="http://www.counseling.org/resources/aca-code-of-ethics.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unseling.org/resources/aca-code-of-ethics.pdf" TargetMode="External"/><Relationship Id="rId20" Type="http://schemas.openxmlformats.org/officeDocument/2006/relationships/hyperlink" Target="http://www.bazelon.org/News-Publications/Publications/List/1/CategoryID/7/Level/a.aspx?SortField=ProductNumber%2cProductNumb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ss.org/programs/2009/12/ulysses-agreement-planning-for-sup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sacommunity.org/home/ec1/multilist_7/multilist_7/" TargetMode="External"/><Relationship Id="rId23" Type="http://schemas.openxmlformats.org/officeDocument/2006/relationships/fontTable" Target="fontTable.xml"/><Relationship Id="rId10" Type="http://schemas.openxmlformats.org/officeDocument/2006/relationships/hyperlink" Target="http://eppic.org.au/content/international-early-psychosis-association" TargetMode="External"/><Relationship Id="rId19" Type="http://schemas.openxmlformats.org/officeDocument/2006/relationships/hyperlink" Target="http://cit.memphis.edu/" TargetMode="External"/><Relationship Id="rId4" Type="http://schemas.openxmlformats.org/officeDocument/2006/relationships/settings" Target="settings.xml"/><Relationship Id="rId9" Type="http://schemas.openxmlformats.org/officeDocument/2006/relationships/hyperlink" Target="http://www.nimh.nih.gov/health/topics/schizophrenia/raise/questions-and-answers-on-raise.shtml" TargetMode="External"/><Relationship Id="rId14" Type="http://schemas.openxmlformats.org/officeDocument/2006/relationships/hyperlink" Target="http://www.ncmhjj.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A056-3339-4516-B071-A6AE4453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dc:creator>
  <cp:lastModifiedBy>etaylor</cp:lastModifiedBy>
  <cp:revision>2</cp:revision>
  <cp:lastPrinted>2014-12-02T19:33:00Z</cp:lastPrinted>
  <dcterms:created xsi:type="dcterms:W3CDTF">2015-03-17T20:26:00Z</dcterms:created>
  <dcterms:modified xsi:type="dcterms:W3CDTF">2015-03-17T20:26:00Z</dcterms:modified>
</cp:coreProperties>
</file>